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F9" w:rsidRDefault="00C64391" w:rsidP="003C0660">
      <w:pPr>
        <w:jc w:val="center"/>
        <w:rPr>
          <w:rFonts w:ascii="Verdana" w:hAnsi="Verdana" w:cs="Tahoma"/>
          <w:b/>
          <w:sz w:val="28"/>
          <w:szCs w:val="28"/>
          <w:lang w:val="fr-FR"/>
        </w:rPr>
      </w:pPr>
      <w:proofErr w:type="spellStart"/>
      <w:r w:rsidRPr="00D634EF">
        <w:rPr>
          <w:rFonts w:ascii="Verdana" w:hAnsi="Verdana" w:cs="Tahoma"/>
          <w:b/>
          <w:sz w:val="28"/>
          <w:szCs w:val="28"/>
          <w:lang w:val="fr-FR"/>
        </w:rPr>
        <w:t>J</w:t>
      </w:r>
      <w:r w:rsidR="00367595" w:rsidRPr="00D634EF">
        <w:rPr>
          <w:rFonts w:ascii="Verdana" w:hAnsi="Verdana" w:cs="Tahoma"/>
          <w:b/>
          <w:sz w:val="28"/>
          <w:szCs w:val="28"/>
          <w:lang w:val="fr-FR"/>
        </w:rPr>
        <w:t>NDs</w:t>
      </w:r>
      <w:proofErr w:type="spellEnd"/>
      <w:r w:rsidR="00E40C81">
        <w:rPr>
          <w:rFonts w:ascii="Verdana" w:hAnsi="Verdana" w:cs="Tahoma"/>
          <w:b/>
          <w:sz w:val="28"/>
          <w:szCs w:val="28"/>
          <w:lang w:val="fr-FR"/>
        </w:rPr>
        <w:t xml:space="preserve">, </w:t>
      </w:r>
      <w:r w:rsidR="00CD2DF9" w:rsidRPr="00D634EF">
        <w:rPr>
          <w:rFonts w:ascii="Verdana" w:hAnsi="Verdana" w:cs="Tahoma"/>
          <w:b/>
          <w:sz w:val="28"/>
          <w:szCs w:val="28"/>
          <w:lang w:val="fr-FR"/>
        </w:rPr>
        <w:t xml:space="preserve">adaptation, </w:t>
      </w:r>
      <w:r w:rsidR="008B16C2">
        <w:rPr>
          <w:rFonts w:ascii="Verdana" w:hAnsi="Verdana" w:cs="Tahoma"/>
          <w:b/>
          <w:sz w:val="28"/>
          <w:szCs w:val="28"/>
          <w:lang w:val="fr-FR"/>
        </w:rPr>
        <w:t>and ambient illumination</w:t>
      </w:r>
    </w:p>
    <w:p w:rsidR="003C0660" w:rsidRPr="00751DF7" w:rsidRDefault="003C0660" w:rsidP="003C0660">
      <w:pPr>
        <w:jc w:val="center"/>
        <w:rPr>
          <w:rFonts w:ascii="Verdana" w:hAnsi="Verdana" w:cs="Tahoma"/>
          <w:b/>
          <w:sz w:val="28"/>
          <w:szCs w:val="28"/>
          <w:lang w:val="en-GB"/>
        </w:rPr>
      </w:pPr>
    </w:p>
    <w:p w:rsidR="003C0660" w:rsidRPr="002D0643" w:rsidRDefault="003C0660" w:rsidP="003C0660">
      <w:pPr>
        <w:jc w:val="center"/>
        <w:rPr>
          <w:rFonts w:ascii="Verdana" w:hAnsi="Verdana" w:cs="Tahoma"/>
          <w:b/>
          <w:sz w:val="22"/>
          <w:szCs w:val="22"/>
          <w:lang w:val="en-US"/>
        </w:rPr>
      </w:pPr>
      <w:r w:rsidRPr="002D0643">
        <w:rPr>
          <w:rFonts w:ascii="Verdana" w:hAnsi="Verdana" w:cs="Tahoma"/>
          <w:b/>
          <w:sz w:val="22"/>
          <w:szCs w:val="22"/>
          <w:lang w:val="en-US"/>
        </w:rPr>
        <w:t xml:space="preserve">Giovanni </w:t>
      </w:r>
      <w:proofErr w:type="spellStart"/>
      <w:r w:rsidRPr="002D0643">
        <w:rPr>
          <w:rFonts w:ascii="Verdana" w:hAnsi="Verdana" w:cs="Tahoma"/>
          <w:b/>
          <w:sz w:val="22"/>
          <w:szCs w:val="22"/>
          <w:lang w:val="en-US"/>
        </w:rPr>
        <w:t>Ramponi</w:t>
      </w:r>
      <w:proofErr w:type="spellEnd"/>
    </w:p>
    <w:p w:rsidR="003C0660" w:rsidRPr="002D0643" w:rsidRDefault="003C0660" w:rsidP="003C0660">
      <w:pPr>
        <w:jc w:val="center"/>
        <w:rPr>
          <w:rFonts w:ascii="Verdana" w:hAnsi="Verdana" w:cs="Tahoma"/>
          <w:b/>
          <w:sz w:val="22"/>
          <w:szCs w:val="22"/>
          <w:lang w:val="en-US"/>
        </w:rPr>
      </w:pPr>
      <w:r w:rsidRPr="002D0643">
        <w:rPr>
          <w:rFonts w:ascii="Verdana" w:hAnsi="Verdana" w:cs="Tahoma"/>
          <w:b/>
          <w:sz w:val="22"/>
          <w:szCs w:val="22"/>
          <w:lang w:val="en-US"/>
        </w:rPr>
        <w:t>IPL, University of Trieste, Italy</w:t>
      </w:r>
    </w:p>
    <w:p w:rsidR="00C64391" w:rsidRPr="002D0643" w:rsidRDefault="00C64391" w:rsidP="003C0660">
      <w:pPr>
        <w:jc w:val="center"/>
        <w:rPr>
          <w:rFonts w:ascii="Verdana" w:hAnsi="Verdana" w:cs="Tahoma"/>
          <w:b/>
          <w:sz w:val="22"/>
          <w:szCs w:val="22"/>
          <w:lang w:val="en-US"/>
        </w:rPr>
      </w:pPr>
    </w:p>
    <w:p w:rsidR="00FD5EA1" w:rsidRPr="008B16C2" w:rsidRDefault="00FD5EA1" w:rsidP="003C0660">
      <w:pPr>
        <w:jc w:val="center"/>
        <w:rPr>
          <w:rFonts w:ascii="Verdana" w:hAnsi="Verdana" w:cs="Tahoma"/>
          <w:b/>
          <w:sz w:val="22"/>
          <w:szCs w:val="22"/>
          <w:lang w:val="en-GB"/>
        </w:rPr>
      </w:pPr>
      <w:r w:rsidRPr="008B16C2">
        <w:rPr>
          <w:rFonts w:ascii="Verdana" w:hAnsi="Verdana" w:cs="Tahoma"/>
          <w:b/>
          <w:sz w:val="22"/>
          <w:szCs w:val="22"/>
          <w:lang w:val="en-GB"/>
        </w:rPr>
        <w:t>Rev</w:t>
      </w:r>
      <w:r w:rsidR="002A26E4" w:rsidRPr="008B16C2">
        <w:rPr>
          <w:rFonts w:ascii="Verdana" w:hAnsi="Verdana" w:cs="Tahoma"/>
          <w:b/>
          <w:sz w:val="22"/>
          <w:szCs w:val="22"/>
          <w:lang w:val="en-GB"/>
        </w:rPr>
        <w:t>.</w:t>
      </w:r>
      <w:r w:rsidR="00A91319">
        <w:rPr>
          <w:rFonts w:ascii="Verdana" w:hAnsi="Verdana" w:cs="Tahoma"/>
          <w:b/>
          <w:sz w:val="22"/>
          <w:szCs w:val="22"/>
          <w:lang w:val="en-GB"/>
        </w:rPr>
        <w:t xml:space="preserve"> June 2021</w:t>
      </w:r>
    </w:p>
    <w:p w:rsidR="003C0660" w:rsidRPr="008B16C2" w:rsidRDefault="003C0660" w:rsidP="004B28F7">
      <w:pPr>
        <w:rPr>
          <w:rFonts w:ascii="Verdana" w:hAnsi="Verdana" w:cs="Tahoma"/>
          <w:b/>
          <w:sz w:val="18"/>
          <w:szCs w:val="18"/>
          <w:lang w:val="en-GB"/>
        </w:rPr>
      </w:pPr>
    </w:p>
    <w:p w:rsidR="00367595" w:rsidRPr="00FD5EA1" w:rsidRDefault="002D0643" w:rsidP="00367595">
      <w:pPr>
        <w:rPr>
          <w:rFonts w:ascii="Verdana" w:hAnsi="Verdana" w:cs="Tahoma"/>
          <w:strike/>
          <w:sz w:val="18"/>
          <w:szCs w:val="18"/>
          <w:lang w:val="en-GB"/>
        </w:rPr>
      </w:pPr>
      <w:r>
        <w:rPr>
          <w:rFonts w:ascii="Verdana" w:hAnsi="Verdana" w:cs="Tahoma"/>
          <w:sz w:val="18"/>
          <w:szCs w:val="18"/>
          <w:lang w:val="en-GB"/>
        </w:rPr>
        <w:t xml:space="preserve">We provide formulas and practical results to describe the response of the Human Visual System (HVS) to basic stimuli, especially in terms of the number of Just Noticeable Differences (JND) as a function of the luminance of the display and of the ambient illumination. </w:t>
      </w:r>
      <w:r w:rsidR="00367595">
        <w:rPr>
          <w:rFonts w:ascii="Verdana" w:hAnsi="Verdana" w:cs="Tahoma"/>
          <w:sz w:val="18"/>
          <w:szCs w:val="18"/>
          <w:lang w:val="en-GB"/>
        </w:rPr>
        <w:t>The observations we make are based on:</w:t>
      </w:r>
    </w:p>
    <w:p w:rsidR="00367595" w:rsidRDefault="00367595" w:rsidP="00367595">
      <w:pPr>
        <w:numPr>
          <w:ilvl w:val="0"/>
          <w:numId w:val="2"/>
        </w:numPr>
        <w:rPr>
          <w:rFonts w:ascii="Verdana" w:hAnsi="Verdana" w:cs="Tahoma"/>
          <w:sz w:val="18"/>
          <w:szCs w:val="18"/>
          <w:lang w:val="en-GB"/>
        </w:rPr>
      </w:pPr>
      <w:r>
        <w:rPr>
          <w:rFonts w:ascii="Verdana" w:hAnsi="Verdana" w:cs="Tahoma"/>
          <w:sz w:val="18"/>
          <w:szCs w:val="18"/>
          <w:lang w:val="en-GB"/>
        </w:rPr>
        <w:t xml:space="preserve">some properties of the </w:t>
      </w:r>
      <w:r w:rsidR="002D0643">
        <w:rPr>
          <w:rFonts w:ascii="Verdana" w:hAnsi="Verdana" w:cs="Tahoma"/>
          <w:sz w:val="18"/>
          <w:szCs w:val="18"/>
          <w:lang w:val="en-GB"/>
        </w:rPr>
        <w:t>HVS</w:t>
      </w:r>
      <w:r>
        <w:rPr>
          <w:rFonts w:ascii="Verdana" w:hAnsi="Verdana" w:cs="Tahoma"/>
          <w:sz w:val="18"/>
          <w:szCs w:val="18"/>
          <w:lang w:val="en-GB"/>
        </w:rPr>
        <w:t>,</w:t>
      </w:r>
    </w:p>
    <w:p w:rsidR="00367595" w:rsidRDefault="00367595" w:rsidP="00367595">
      <w:pPr>
        <w:numPr>
          <w:ilvl w:val="0"/>
          <w:numId w:val="2"/>
        </w:numPr>
        <w:rPr>
          <w:rFonts w:ascii="Verdana" w:hAnsi="Verdana" w:cs="Tahoma"/>
          <w:sz w:val="18"/>
          <w:szCs w:val="18"/>
          <w:lang w:val="en-GB"/>
        </w:rPr>
      </w:pPr>
      <w:r>
        <w:rPr>
          <w:rFonts w:ascii="Verdana" w:hAnsi="Verdana" w:cs="Tahoma"/>
          <w:sz w:val="18"/>
          <w:szCs w:val="18"/>
          <w:lang w:val="en-GB"/>
        </w:rPr>
        <w:t>the characteristics of the display,</w:t>
      </w:r>
    </w:p>
    <w:p w:rsidR="00367595" w:rsidRDefault="00367595" w:rsidP="00367595">
      <w:pPr>
        <w:numPr>
          <w:ilvl w:val="0"/>
          <w:numId w:val="2"/>
        </w:numPr>
        <w:rPr>
          <w:rFonts w:ascii="Verdana" w:hAnsi="Verdana" w:cs="Tahoma"/>
          <w:sz w:val="18"/>
          <w:szCs w:val="18"/>
          <w:lang w:val="en-GB"/>
        </w:rPr>
      </w:pPr>
      <w:r>
        <w:rPr>
          <w:rFonts w:ascii="Verdana" w:hAnsi="Verdana" w:cs="Tahoma"/>
          <w:sz w:val="18"/>
          <w:szCs w:val="18"/>
          <w:lang w:val="en-GB"/>
        </w:rPr>
        <w:t>the viewing conditions, and</w:t>
      </w:r>
    </w:p>
    <w:p w:rsidR="00367595" w:rsidRDefault="00367595" w:rsidP="00367595">
      <w:pPr>
        <w:numPr>
          <w:ilvl w:val="0"/>
          <w:numId w:val="2"/>
        </w:numPr>
        <w:rPr>
          <w:rFonts w:ascii="Verdana" w:hAnsi="Verdana" w:cs="Tahoma"/>
          <w:sz w:val="18"/>
          <w:szCs w:val="18"/>
          <w:lang w:val="en-GB"/>
        </w:rPr>
      </w:pPr>
      <w:proofErr w:type="gramStart"/>
      <w:r>
        <w:rPr>
          <w:rFonts w:ascii="Verdana" w:hAnsi="Verdana" w:cs="Tahoma"/>
          <w:sz w:val="18"/>
          <w:szCs w:val="18"/>
          <w:lang w:val="en-GB"/>
        </w:rPr>
        <w:t>the</w:t>
      </w:r>
      <w:proofErr w:type="gramEnd"/>
      <w:r>
        <w:rPr>
          <w:rFonts w:ascii="Verdana" w:hAnsi="Verdana" w:cs="Tahoma"/>
          <w:sz w:val="18"/>
          <w:szCs w:val="18"/>
          <w:lang w:val="en-GB"/>
        </w:rPr>
        <w:t xml:space="preserve"> local properties of the picture.</w:t>
      </w:r>
    </w:p>
    <w:p w:rsidR="00367595" w:rsidRPr="00367595" w:rsidRDefault="00367595" w:rsidP="004B28F7">
      <w:pPr>
        <w:rPr>
          <w:rFonts w:ascii="Verdana" w:hAnsi="Verdana" w:cs="Tahoma"/>
          <w:b/>
          <w:sz w:val="18"/>
          <w:szCs w:val="18"/>
          <w:lang w:val="en-GB"/>
        </w:rPr>
      </w:pPr>
    </w:p>
    <w:p w:rsidR="00736956" w:rsidRDefault="00736956" w:rsidP="004B28F7">
      <w:pPr>
        <w:rPr>
          <w:rFonts w:ascii="Verdana" w:hAnsi="Verdana" w:cs="Tahoma"/>
          <w:sz w:val="18"/>
          <w:szCs w:val="18"/>
          <w:lang w:val="en-GB"/>
        </w:rPr>
      </w:pPr>
      <w:r>
        <w:rPr>
          <w:rFonts w:ascii="Verdana" w:hAnsi="Verdana" w:cs="Tahoma"/>
          <w:sz w:val="18"/>
          <w:szCs w:val="18"/>
          <w:lang w:val="en-GB"/>
        </w:rPr>
        <w:t>As far as the display is concerned, we simply suppose that its luminance has a given dynamic range</w:t>
      </w:r>
      <w:r w:rsidR="003F0BE1">
        <w:rPr>
          <w:rFonts w:ascii="Verdana" w:hAnsi="Verdana" w:cs="Tahoma"/>
          <w:sz w:val="18"/>
          <w:szCs w:val="18"/>
          <w:lang w:val="en-GB"/>
        </w:rPr>
        <w:t xml:space="preserve"> </w:t>
      </w:r>
      <w:r w:rsidR="00835514">
        <w:rPr>
          <w:rFonts w:ascii="Verdana" w:hAnsi="Verdana" w:cs="Tahoma"/>
          <w:sz w:val="18"/>
          <w:szCs w:val="18"/>
          <w:lang w:val="en-GB"/>
        </w:rPr>
        <w:t xml:space="preserve">of </w:t>
      </w:r>
      <w:r w:rsidR="003F0BE1">
        <w:rPr>
          <w:rFonts w:ascii="Verdana" w:hAnsi="Verdana" w:cs="Tahoma"/>
          <w:sz w:val="18"/>
          <w:szCs w:val="18"/>
          <w:lang w:val="en-GB"/>
        </w:rPr>
        <w:t>(</w:t>
      </w:r>
      <w:proofErr w:type="spellStart"/>
      <w:r w:rsidR="003F0BE1" w:rsidRPr="00835514">
        <w:rPr>
          <w:rFonts w:ascii="Verdana" w:hAnsi="Verdana" w:cs="Tahoma"/>
          <w:i/>
          <w:sz w:val="18"/>
          <w:szCs w:val="18"/>
          <w:lang w:val="en-GB"/>
        </w:rPr>
        <w:t>Lmn</w:t>
      </w:r>
      <w:proofErr w:type="spellEnd"/>
      <w:r w:rsidR="003F0BE1">
        <w:rPr>
          <w:rFonts w:ascii="Verdana" w:hAnsi="Verdana" w:cs="Tahoma"/>
          <w:sz w:val="18"/>
          <w:szCs w:val="18"/>
          <w:lang w:val="en-GB"/>
        </w:rPr>
        <w:t xml:space="preserve">, </w:t>
      </w:r>
      <w:proofErr w:type="spellStart"/>
      <w:r w:rsidR="003F0BE1" w:rsidRPr="00835514">
        <w:rPr>
          <w:rFonts w:ascii="Verdana" w:hAnsi="Verdana" w:cs="Tahoma"/>
          <w:i/>
          <w:sz w:val="18"/>
          <w:szCs w:val="18"/>
          <w:lang w:val="en-GB"/>
        </w:rPr>
        <w:t>Lmx</w:t>
      </w:r>
      <w:proofErr w:type="spellEnd"/>
      <w:r w:rsidR="003F0BE1">
        <w:rPr>
          <w:rFonts w:ascii="Verdana" w:hAnsi="Verdana" w:cs="Tahoma"/>
          <w:sz w:val="18"/>
          <w:szCs w:val="18"/>
          <w:lang w:val="en-GB"/>
        </w:rPr>
        <w:t>)</w:t>
      </w:r>
      <w:r>
        <w:rPr>
          <w:rFonts w:ascii="Verdana" w:hAnsi="Verdana" w:cs="Tahoma"/>
          <w:sz w:val="18"/>
          <w:szCs w:val="18"/>
          <w:lang w:val="en-GB"/>
        </w:rPr>
        <w:t xml:space="preserve"> cd/m2, its horizontal and vertical resolution equals to </w:t>
      </w:r>
      <w:proofErr w:type="spellStart"/>
      <w:r w:rsidRPr="00835514">
        <w:rPr>
          <w:rFonts w:ascii="Verdana" w:hAnsi="Verdana" w:cs="Tahoma"/>
          <w:i/>
          <w:sz w:val="18"/>
          <w:szCs w:val="18"/>
          <w:lang w:val="en-GB"/>
        </w:rPr>
        <w:t>hres</w:t>
      </w:r>
      <w:proofErr w:type="spellEnd"/>
      <w:r>
        <w:rPr>
          <w:rFonts w:ascii="Verdana" w:hAnsi="Verdana" w:cs="Tahoma"/>
          <w:sz w:val="18"/>
          <w:szCs w:val="18"/>
          <w:lang w:val="en-GB"/>
        </w:rPr>
        <w:t xml:space="preserve"> and </w:t>
      </w:r>
      <w:proofErr w:type="spellStart"/>
      <w:r w:rsidRPr="00835514">
        <w:rPr>
          <w:rFonts w:ascii="Verdana" w:hAnsi="Verdana" w:cs="Tahoma"/>
          <w:i/>
          <w:sz w:val="18"/>
          <w:szCs w:val="18"/>
          <w:lang w:val="en-GB"/>
        </w:rPr>
        <w:t>vres</w:t>
      </w:r>
      <w:proofErr w:type="spellEnd"/>
      <w:r>
        <w:rPr>
          <w:rFonts w:ascii="Verdana" w:hAnsi="Verdana" w:cs="Tahoma"/>
          <w:sz w:val="18"/>
          <w:szCs w:val="18"/>
          <w:lang w:val="en-GB"/>
        </w:rPr>
        <w:t xml:space="preserve"> respectively, and its size equals to </w:t>
      </w:r>
      <w:proofErr w:type="spellStart"/>
      <w:r w:rsidRPr="00835514">
        <w:rPr>
          <w:rFonts w:ascii="Verdana" w:hAnsi="Verdana" w:cs="Tahoma"/>
          <w:i/>
          <w:sz w:val="18"/>
          <w:szCs w:val="18"/>
          <w:lang w:val="en-GB"/>
        </w:rPr>
        <w:t>diag</w:t>
      </w:r>
      <w:proofErr w:type="spellEnd"/>
      <w:r>
        <w:rPr>
          <w:rFonts w:ascii="Verdana" w:hAnsi="Verdana" w:cs="Tahoma"/>
          <w:sz w:val="18"/>
          <w:szCs w:val="18"/>
          <w:lang w:val="en-GB"/>
        </w:rPr>
        <w:t xml:space="preserve"> inch. The viewing conditions concern the distance </w:t>
      </w:r>
      <w:r w:rsidRPr="00835514">
        <w:rPr>
          <w:rFonts w:ascii="Verdana" w:hAnsi="Verdana" w:cs="Tahoma"/>
          <w:i/>
          <w:sz w:val="18"/>
          <w:szCs w:val="18"/>
          <w:lang w:val="en-GB"/>
        </w:rPr>
        <w:t>dist</w:t>
      </w:r>
      <w:r>
        <w:rPr>
          <w:rFonts w:ascii="Verdana" w:hAnsi="Verdana" w:cs="Tahoma"/>
          <w:sz w:val="18"/>
          <w:szCs w:val="18"/>
          <w:lang w:val="en-GB"/>
        </w:rPr>
        <w:t xml:space="preserve"> of the viewer, and the ambient </w:t>
      </w:r>
      <w:proofErr w:type="gramStart"/>
      <w:r w:rsidR="003F0BE1">
        <w:rPr>
          <w:rFonts w:ascii="Verdana" w:hAnsi="Verdana" w:cs="Tahoma"/>
          <w:sz w:val="18"/>
          <w:szCs w:val="18"/>
          <w:lang w:val="en-GB"/>
        </w:rPr>
        <w:t>illumination</w:t>
      </w:r>
      <w:r w:rsidR="009936E6">
        <w:rPr>
          <w:rFonts w:ascii="Verdana" w:hAnsi="Verdana" w:cs="Tahoma"/>
          <w:sz w:val="18"/>
          <w:szCs w:val="18"/>
          <w:lang w:val="en-GB"/>
        </w:rPr>
        <w:t xml:space="preserve"> </w:t>
      </w:r>
      <w:r w:rsidR="00A91319">
        <w:rPr>
          <w:rFonts w:ascii="Verdana" w:hAnsi="Verdana" w:cs="Tahoma"/>
          <w:sz w:val="18"/>
          <w:szCs w:val="18"/>
          <w:lang w:val="en-GB"/>
        </w:rPr>
        <w:t>which</w:t>
      </w:r>
      <w:proofErr w:type="gramEnd"/>
      <w:r w:rsidR="00A91319">
        <w:rPr>
          <w:rFonts w:ascii="Verdana" w:hAnsi="Verdana" w:cs="Tahoma"/>
          <w:sz w:val="18"/>
          <w:szCs w:val="18"/>
          <w:lang w:val="en-GB"/>
        </w:rPr>
        <w:t xml:space="preserve"> impin</w:t>
      </w:r>
      <w:r w:rsidR="002D0643">
        <w:rPr>
          <w:rFonts w:ascii="Verdana" w:hAnsi="Verdana" w:cs="Tahoma"/>
          <w:sz w:val="18"/>
          <w:szCs w:val="18"/>
          <w:lang w:val="en-GB"/>
        </w:rPr>
        <w:t xml:space="preserve">ges </w:t>
      </w:r>
      <w:r w:rsidR="003F3814">
        <w:rPr>
          <w:rFonts w:ascii="Verdana" w:hAnsi="Verdana" w:cs="Tahoma"/>
          <w:sz w:val="18"/>
          <w:szCs w:val="18"/>
          <w:lang w:val="en-GB"/>
        </w:rPr>
        <w:t xml:space="preserve">on </w:t>
      </w:r>
      <w:bookmarkStart w:id="0" w:name="_GoBack"/>
      <w:bookmarkEnd w:id="0"/>
      <w:r w:rsidR="002D0643">
        <w:rPr>
          <w:rFonts w:ascii="Verdana" w:hAnsi="Verdana" w:cs="Tahoma"/>
          <w:sz w:val="18"/>
          <w:szCs w:val="18"/>
          <w:lang w:val="en-GB"/>
        </w:rPr>
        <w:t xml:space="preserve">the screen and is </w:t>
      </w:r>
      <w:r w:rsidR="009936E6">
        <w:rPr>
          <w:rFonts w:ascii="Verdana" w:hAnsi="Verdana" w:cs="Tahoma"/>
          <w:sz w:val="18"/>
          <w:szCs w:val="18"/>
          <w:lang w:val="en-GB"/>
        </w:rPr>
        <w:t>diffus</w:t>
      </w:r>
      <w:r w:rsidR="002D0643">
        <w:rPr>
          <w:rFonts w:ascii="Verdana" w:hAnsi="Verdana" w:cs="Tahoma"/>
          <w:sz w:val="18"/>
          <w:szCs w:val="18"/>
          <w:lang w:val="en-GB"/>
        </w:rPr>
        <w:t>e-reflected</w:t>
      </w:r>
      <w:r>
        <w:rPr>
          <w:rFonts w:ascii="Verdana" w:hAnsi="Verdana" w:cs="Tahoma"/>
          <w:sz w:val="18"/>
          <w:szCs w:val="18"/>
          <w:lang w:val="en-GB"/>
        </w:rPr>
        <w:t xml:space="preserve"> from the </w:t>
      </w:r>
      <w:r w:rsidR="002D0643">
        <w:rPr>
          <w:rFonts w:ascii="Verdana" w:hAnsi="Verdana" w:cs="Tahoma"/>
          <w:sz w:val="18"/>
          <w:szCs w:val="18"/>
          <w:lang w:val="en-GB"/>
        </w:rPr>
        <w:t>same</w:t>
      </w:r>
      <w:r>
        <w:rPr>
          <w:rFonts w:ascii="Verdana" w:hAnsi="Verdana" w:cs="Tahoma"/>
          <w:sz w:val="18"/>
          <w:szCs w:val="18"/>
          <w:lang w:val="en-GB"/>
        </w:rPr>
        <w:t xml:space="preserve">, </w:t>
      </w:r>
      <w:r w:rsidRPr="00835514">
        <w:rPr>
          <w:rFonts w:ascii="Verdana" w:hAnsi="Verdana" w:cs="Tahoma"/>
          <w:i/>
          <w:sz w:val="18"/>
          <w:szCs w:val="18"/>
          <w:lang w:val="en-GB"/>
        </w:rPr>
        <w:t>Lamb</w:t>
      </w:r>
      <w:r>
        <w:rPr>
          <w:rFonts w:ascii="Verdana" w:hAnsi="Verdana" w:cs="Tahoma"/>
          <w:sz w:val="18"/>
          <w:szCs w:val="18"/>
          <w:lang w:val="en-GB"/>
        </w:rPr>
        <w:t>.</w:t>
      </w:r>
    </w:p>
    <w:p w:rsidR="00736956" w:rsidRDefault="00736956" w:rsidP="004B28F7">
      <w:pPr>
        <w:rPr>
          <w:rFonts w:ascii="Verdana" w:hAnsi="Verdana" w:cs="Tahoma"/>
          <w:sz w:val="18"/>
          <w:szCs w:val="18"/>
          <w:lang w:val="en-GB"/>
        </w:rPr>
      </w:pPr>
    </w:p>
    <w:p w:rsidR="00A91319" w:rsidRDefault="009936E6" w:rsidP="004B28F7">
      <w:pPr>
        <w:rPr>
          <w:rFonts w:ascii="Verdana" w:hAnsi="Verdana" w:cs="Tahoma"/>
          <w:sz w:val="18"/>
          <w:szCs w:val="18"/>
          <w:lang w:val="en-GB"/>
        </w:rPr>
      </w:pPr>
      <w:r>
        <w:rPr>
          <w:rFonts w:ascii="Verdana" w:hAnsi="Verdana" w:cs="Tahoma"/>
          <w:sz w:val="18"/>
          <w:szCs w:val="18"/>
          <w:lang w:val="en-GB"/>
        </w:rPr>
        <w:t>Initial r</w:t>
      </w:r>
      <w:r w:rsidR="00A91319">
        <w:rPr>
          <w:rFonts w:ascii="Verdana" w:hAnsi="Verdana" w:cs="Tahoma"/>
          <w:sz w:val="18"/>
          <w:szCs w:val="18"/>
          <w:lang w:val="en-GB"/>
        </w:rPr>
        <w:t>eference: Fig.</w:t>
      </w:r>
      <w:r w:rsidR="00CD2DF9">
        <w:rPr>
          <w:rFonts w:ascii="Verdana" w:hAnsi="Verdana" w:cs="Tahoma"/>
          <w:sz w:val="18"/>
          <w:szCs w:val="18"/>
          <w:lang w:val="en-GB"/>
        </w:rPr>
        <w:t xml:space="preserve">3 in AAPM </w:t>
      </w:r>
      <w:r w:rsidR="00007002">
        <w:rPr>
          <w:rFonts w:ascii="Verdana" w:hAnsi="Verdana" w:cs="Tahoma"/>
          <w:sz w:val="18"/>
          <w:szCs w:val="18"/>
          <w:lang w:val="en-GB"/>
        </w:rPr>
        <w:t>On-line Report</w:t>
      </w:r>
      <w:r w:rsidR="00CD2DF9">
        <w:rPr>
          <w:rFonts w:ascii="Verdana" w:hAnsi="Verdana" w:cs="Tahoma"/>
          <w:sz w:val="18"/>
          <w:szCs w:val="18"/>
          <w:lang w:val="en-GB"/>
        </w:rPr>
        <w:t xml:space="preserve"> No.03</w:t>
      </w:r>
      <w:r w:rsidR="00A91319">
        <w:rPr>
          <w:rFonts w:ascii="Verdana" w:hAnsi="Verdana" w:cs="Tahoma"/>
          <w:sz w:val="18"/>
          <w:szCs w:val="18"/>
          <w:lang w:val="en-GB"/>
        </w:rPr>
        <w:t>: “</w:t>
      </w:r>
      <w:r w:rsidR="00A91319" w:rsidRPr="00A91319">
        <w:rPr>
          <w:rFonts w:ascii="Verdana" w:hAnsi="Verdana" w:cs="Tahoma"/>
          <w:b/>
          <w:bCs/>
          <w:sz w:val="18"/>
          <w:szCs w:val="18"/>
          <w:lang w:val="en-US"/>
        </w:rPr>
        <w:t>Assessment of display performance for medical imaging systems: Executive summary of AAPM TG18 report</w:t>
      </w:r>
      <w:r w:rsidR="00A91319">
        <w:rPr>
          <w:rFonts w:ascii="Verdana" w:hAnsi="Verdana" w:cs="Tahoma"/>
          <w:sz w:val="18"/>
          <w:szCs w:val="18"/>
          <w:lang w:val="en-GB"/>
        </w:rPr>
        <w:t xml:space="preserve">” – </w:t>
      </w:r>
      <w:proofErr w:type="spellStart"/>
      <w:r w:rsidR="00A91319">
        <w:rPr>
          <w:rFonts w:ascii="Verdana" w:hAnsi="Verdana" w:cs="Tahoma"/>
          <w:sz w:val="18"/>
          <w:szCs w:val="18"/>
          <w:lang w:val="en-GB"/>
        </w:rPr>
        <w:t>doi</w:t>
      </w:r>
      <w:proofErr w:type="spellEnd"/>
      <w:r w:rsidR="00A91319">
        <w:rPr>
          <w:rFonts w:ascii="Verdana" w:hAnsi="Verdana" w:cs="Tahoma"/>
          <w:sz w:val="18"/>
          <w:szCs w:val="18"/>
          <w:lang w:val="en-GB"/>
        </w:rPr>
        <w:t xml:space="preserve"> </w:t>
      </w:r>
      <w:r w:rsidR="00A91319" w:rsidRPr="00A91319">
        <w:rPr>
          <w:rFonts w:ascii="Verdana" w:hAnsi="Verdana" w:cs="Tahoma"/>
          <w:sz w:val="18"/>
          <w:szCs w:val="18"/>
          <w:lang w:val="en-GB"/>
        </w:rPr>
        <w:t>10.1118/1.1861159</w:t>
      </w:r>
    </w:p>
    <w:p w:rsidR="00CD2DF9" w:rsidRDefault="008B16C2" w:rsidP="004B28F7">
      <w:pPr>
        <w:rPr>
          <w:rFonts w:ascii="Verdana" w:hAnsi="Verdana" w:cs="Tahoma"/>
          <w:sz w:val="18"/>
          <w:szCs w:val="18"/>
          <w:lang w:val="en-GB"/>
        </w:rPr>
      </w:pPr>
      <w:r>
        <w:rPr>
          <w:rFonts w:ascii="Verdana" w:hAnsi="Verdana" w:cs="Tahoma"/>
          <w:sz w:val="18"/>
          <w:szCs w:val="18"/>
          <w:lang w:val="en-GB"/>
        </w:rPr>
        <w:t>(</w:t>
      </w:r>
      <w:r w:rsidR="00A91319" w:rsidRPr="00A91319">
        <w:rPr>
          <w:rFonts w:ascii="Verdana" w:hAnsi="Verdana" w:cs="Tahoma"/>
          <w:iCs/>
          <w:sz w:val="18"/>
          <w:szCs w:val="18"/>
          <w:lang w:val="en-GB"/>
        </w:rPr>
        <w:t>https://aapm.onlinelibrary.wiley.com/doi/full/10.1118/1.1861159</w:t>
      </w:r>
      <w:r>
        <w:rPr>
          <w:rFonts w:ascii="Verdana" w:hAnsi="Verdana" w:cs="Tahoma"/>
          <w:sz w:val="18"/>
          <w:szCs w:val="18"/>
          <w:lang w:val="en-GB"/>
        </w:rPr>
        <w:t>)</w:t>
      </w:r>
    </w:p>
    <w:p w:rsidR="00CD2DF9" w:rsidRDefault="00CD2DF9" w:rsidP="00CD2DF9">
      <w:pPr>
        <w:rPr>
          <w:rFonts w:ascii="Verdana" w:hAnsi="Verdana" w:cs="Tahoma"/>
          <w:sz w:val="18"/>
          <w:szCs w:val="18"/>
          <w:lang w:val="en-GB"/>
        </w:rPr>
      </w:pPr>
    </w:p>
    <w:p w:rsidR="00CD2DF9" w:rsidRDefault="002A26E4" w:rsidP="00CD2DF9">
      <w:pPr>
        <w:rPr>
          <w:rFonts w:ascii="Verdana" w:hAnsi="Verdana" w:cs="Tahoma"/>
          <w:sz w:val="18"/>
          <w:szCs w:val="18"/>
          <w:lang w:val="en-GB"/>
        </w:rPr>
      </w:pPr>
      <w:r>
        <w:rPr>
          <w:rFonts w:ascii="Verdana" w:hAnsi="Verdana" w:cs="Tahoma"/>
          <w:noProof/>
          <w:sz w:val="18"/>
          <w:szCs w:val="18"/>
          <w:lang w:val="en-US" w:eastAsia="en-US"/>
        </w:rPr>
        <w:drawing>
          <wp:inline distT="0" distB="0" distL="0" distR="0">
            <wp:extent cx="3657600" cy="2466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57600" cy="2466975"/>
                    </a:xfrm>
                    <a:prstGeom prst="rect">
                      <a:avLst/>
                    </a:prstGeom>
                    <a:noFill/>
                    <a:ln w="9525">
                      <a:noFill/>
                      <a:miter lim="800000"/>
                      <a:headEnd/>
                      <a:tailEnd/>
                    </a:ln>
                  </pic:spPr>
                </pic:pic>
              </a:graphicData>
            </a:graphic>
          </wp:inline>
        </w:drawing>
      </w:r>
    </w:p>
    <w:p w:rsidR="00CD2DF9" w:rsidRPr="00CD2DF9" w:rsidRDefault="00A91319" w:rsidP="00CD2DF9">
      <w:pPr>
        <w:rPr>
          <w:rFonts w:ascii="Verdana" w:hAnsi="Verdana" w:cs="Tahoma"/>
          <w:sz w:val="18"/>
          <w:szCs w:val="18"/>
          <w:lang w:val="en-GB"/>
        </w:rPr>
      </w:pPr>
      <w:r>
        <w:rPr>
          <w:rFonts w:ascii="Verdana" w:hAnsi="Verdana" w:cs="Tahoma"/>
          <w:sz w:val="18"/>
          <w:szCs w:val="18"/>
          <w:lang w:val="en-GB"/>
        </w:rPr>
        <w:t xml:space="preserve">Figure </w:t>
      </w:r>
      <w:r w:rsidR="00CD2DF9" w:rsidRPr="00CD2DF9">
        <w:rPr>
          <w:rFonts w:ascii="Verdana" w:hAnsi="Verdana" w:cs="Tahoma"/>
          <w:sz w:val="18"/>
          <w:szCs w:val="18"/>
          <w:lang w:val="en-GB"/>
        </w:rPr>
        <w:t>3. Contrast threshold for varied (A) and fixed (B, Flynn et al. 1999) visual adaptation.</w:t>
      </w:r>
    </w:p>
    <w:p w:rsidR="00CD2DF9" w:rsidRPr="00CD2DF9" w:rsidRDefault="00CD2DF9" w:rsidP="00CD2DF9">
      <w:pPr>
        <w:rPr>
          <w:rFonts w:ascii="Verdana" w:hAnsi="Verdana" w:cs="Tahoma"/>
          <w:sz w:val="18"/>
          <w:szCs w:val="18"/>
          <w:lang w:val="en-GB"/>
        </w:rPr>
      </w:pPr>
      <w:r w:rsidRPr="00CD2DF9">
        <w:rPr>
          <w:rFonts w:ascii="Verdana" w:hAnsi="Verdana" w:cs="Tahoma"/>
          <w:sz w:val="18"/>
          <w:szCs w:val="18"/>
          <w:lang w:val="en-GB"/>
        </w:rPr>
        <w:t>The  contrast  threshold,  ∆L/L,  for  a  just  noticeable  difference  (JND)  depends  on  whether  the</w:t>
      </w:r>
    </w:p>
    <w:p w:rsidR="00CD2DF9" w:rsidRPr="00CD2DF9" w:rsidRDefault="00CD2DF9" w:rsidP="00CD2DF9">
      <w:pPr>
        <w:rPr>
          <w:rFonts w:ascii="Verdana" w:hAnsi="Verdana" w:cs="Tahoma"/>
          <w:sz w:val="18"/>
          <w:szCs w:val="18"/>
          <w:lang w:val="en-GB"/>
        </w:rPr>
      </w:pPr>
      <w:proofErr w:type="gramStart"/>
      <w:r w:rsidRPr="00CD2DF9">
        <w:rPr>
          <w:rFonts w:ascii="Verdana" w:hAnsi="Verdana" w:cs="Tahoma"/>
          <w:sz w:val="18"/>
          <w:szCs w:val="18"/>
          <w:lang w:val="en-GB"/>
        </w:rPr>
        <w:t>observer</w:t>
      </w:r>
      <w:proofErr w:type="gramEnd"/>
      <w:r w:rsidRPr="00CD2DF9">
        <w:rPr>
          <w:rFonts w:ascii="Verdana" w:hAnsi="Verdana" w:cs="Tahoma"/>
          <w:sz w:val="18"/>
          <w:szCs w:val="18"/>
          <w:lang w:val="en-GB"/>
        </w:rPr>
        <w:t xml:space="preserve"> has fixed (B) or varied (A) adaptation to the light and dark regions of an overall scene.</w:t>
      </w:r>
    </w:p>
    <w:p w:rsidR="00CD2DF9" w:rsidRDefault="00CD2DF9" w:rsidP="00CD2DF9">
      <w:pPr>
        <w:rPr>
          <w:rFonts w:ascii="Verdana" w:hAnsi="Verdana" w:cs="Tahoma"/>
          <w:sz w:val="18"/>
          <w:szCs w:val="18"/>
          <w:lang w:val="en-GB"/>
        </w:rPr>
      </w:pPr>
      <w:r w:rsidRPr="00CD2DF9">
        <w:rPr>
          <w:rFonts w:ascii="Verdana" w:hAnsi="Verdana" w:cs="Tahoma"/>
          <w:sz w:val="18"/>
          <w:szCs w:val="18"/>
          <w:lang w:val="en-GB"/>
        </w:rPr>
        <w:t>∆L/L is the peak-to-peak modulation of a small sinusoidal test pattern.</w:t>
      </w:r>
    </w:p>
    <w:p w:rsidR="008B16C2" w:rsidRPr="00CD2DF9" w:rsidRDefault="008B16C2" w:rsidP="00CD2DF9">
      <w:pPr>
        <w:rPr>
          <w:rFonts w:ascii="Verdana" w:hAnsi="Verdana" w:cs="Tahoma"/>
          <w:sz w:val="18"/>
          <w:szCs w:val="18"/>
          <w:lang w:val="en-GB"/>
        </w:rPr>
      </w:pPr>
    </w:p>
    <w:p w:rsidR="00CD2DF9" w:rsidRDefault="00CD2DF9" w:rsidP="004B28F7">
      <w:pPr>
        <w:rPr>
          <w:rFonts w:ascii="Verdana" w:hAnsi="Verdana" w:cs="Tahoma"/>
          <w:sz w:val="18"/>
          <w:szCs w:val="18"/>
          <w:lang w:val="en-GB"/>
        </w:rPr>
      </w:pPr>
    </w:p>
    <w:p w:rsidR="006F0DB4" w:rsidRDefault="006F0DB4" w:rsidP="006F0DB4">
      <w:pPr>
        <w:rPr>
          <w:rFonts w:ascii="Verdana" w:hAnsi="Verdana" w:cs="Tahoma"/>
          <w:sz w:val="18"/>
          <w:szCs w:val="18"/>
          <w:lang w:val="en-GB"/>
        </w:rPr>
      </w:pPr>
      <w:r>
        <w:rPr>
          <w:rFonts w:ascii="Verdana" w:hAnsi="Verdana" w:cs="Tahoma"/>
          <w:sz w:val="18"/>
          <w:szCs w:val="18"/>
          <w:lang w:val="en-GB"/>
        </w:rPr>
        <w:t xml:space="preserve">Hypothesis for the following plots: like above, display with </w:t>
      </w:r>
      <w:r w:rsidR="00A91319">
        <w:rPr>
          <w:rFonts w:ascii="Verdana" w:hAnsi="Verdana" w:cs="Tahoma"/>
          <w:sz w:val="18"/>
          <w:szCs w:val="18"/>
          <w:lang w:val="en-GB"/>
        </w:rPr>
        <w:t>[</w:t>
      </w:r>
      <w:proofErr w:type="spellStart"/>
      <w:r w:rsidRPr="00007002">
        <w:rPr>
          <w:rFonts w:ascii="Verdana" w:hAnsi="Verdana" w:cs="Tahoma"/>
          <w:i/>
          <w:sz w:val="18"/>
          <w:szCs w:val="18"/>
          <w:lang w:val="en-GB"/>
        </w:rPr>
        <w:t>Lmn</w:t>
      </w:r>
      <w:proofErr w:type="spellEnd"/>
      <w:r w:rsidRPr="00007002">
        <w:rPr>
          <w:rFonts w:ascii="Verdana" w:hAnsi="Verdana" w:cs="Tahoma"/>
          <w:i/>
          <w:sz w:val="18"/>
          <w:szCs w:val="18"/>
          <w:lang w:val="en-GB"/>
        </w:rPr>
        <w:t>,</w:t>
      </w:r>
      <w:r w:rsidR="00A91319">
        <w:rPr>
          <w:rFonts w:ascii="Verdana" w:hAnsi="Verdana" w:cs="Tahoma"/>
          <w:i/>
          <w:sz w:val="18"/>
          <w:szCs w:val="18"/>
          <w:lang w:val="en-GB"/>
        </w:rPr>
        <w:t xml:space="preserve"> </w:t>
      </w:r>
      <w:proofErr w:type="spellStart"/>
      <w:r w:rsidRPr="00007002">
        <w:rPr>
          <w:rFonts w:ascii="Verdana" w:hAnsi="Verdana" w:cs="Tahoma"/>
          <w:i/>
          <w:sz w:val="18"/>
          <w:szCs w:val="18"/>
          <w:lang w:val="en-GB"/>
        </w:rPr>
        <w:t>Lmx</w:t>
      </w:r>
      <w:proofErr w:type="spellEnd"/>
      <w:r w:rsidR="00A91319">
        <w:rPr>
          <w:rFonts w:ascii="Verdana" w:hAnsi="Verdana" w:cs="Tahoma"/>
          <w:sz w:val="18"/>
          <w:szCs w:val="18"/>
          <w:lang w:val="en-GB"/>
        </w:rPr>
        <w:t>]</w:t>
      </w:r>
      <w:r>
        <w:rPr>
          <w:rFonts w:ascii="Verdana" w:hAnsi="Verdana" w:cs="Tahoma"/>
          <w:sz w:val="18"/>
          <w:szCs w:val="18"/>
          <w:lang w:val="en-GB"/>
        </w:rPr>
        <w:t xml:space="preserve"> = </w:t>
      </w:r>
      <w:r w:rsidR="00A91319">
        <w:rPr>
          <w:rFonts w:ascii="Verdana" w:hAnsi="Verdana" w:cs="Tahoma"/>
          <w:sz w:val="18"/>
          <w:szCs w:val="18"/>
          <w:lang w:val="en-GB"/>
        </w:rPr>
        <w:t>[</w:t>
      </w:r>
      <w:r>
        <w:rPr>
          <w:rFonts w:ascii="Verdana" w:hAnsi="Verdana" w:cs="Tahoma"/>
          <w:sz w:val="18"/>
          <w:szCs w:val="18"/>
          <w:lang w:val="en-GB"/>
        </w:rPr>
        <w:t>2,</w:t>
      </w:r>
      <w:r w:rsidR="00A91319">
        <w:rPr>
          <w:rFonts w:ascii="Verdana" w:hAnsi="Verdana" w:cs="Tahoma"/>
          <w:sz w:val="18"/>
          <w:szCs w:val="18"/>
          <w:lang w:val="en-GB"/>
        </w:rPr>
        <w:t xml:space="preserve"> 500]</w:t>
      </w:r>
      <w:r>
        <w:rPr>
          <w:rFonts w:ascii="Verdana" w:hAnsi="Verdana" w:cs="Tahoma"/>
          <w:sz w:val="18"/>
          <w:szCs w:val="18"/>
          <w:lang w:val="en-GB"/>
        </w:rPr>
        <w:t xml:space="preserve"> cd/m2</w:t>
      </w:r>
    </w:p>
    <w:p w:rsidR="006F0DB4" w:rsidRDefault="006F0DB4" w:rsidP="004B28F7">
      <w:pPr>
        <w:rPr>
          <w:rFonts w:ascii="Verdana" w:hAnsi="Verdana" w:cs="Tahoma"/>
          <w:sz w:val="18"/>
          <w:szCs w:val="18"/>
          <w:lang w:val="en-GB"/>
        </w:rPr>
      </w:pPr>
    </w:p>
    <w:p w:rsidR="006F0DB4" w:rsidRDefault="006F0DB4" w:rsidP="004B28F7">
      <w:pPr>
        <w:rPr>
          <w:rFonts w:ascii="Verdana" w:hAnsi="Verdana" w:cs="Tahoma"/>
          <w:sz w:val="18"/>
          <w:szCs w:val="18"/>
          <w:lang w:val="en-GB"/>
        </w:rPr>
      </w:pPr>
    </w:p>
    <w:p w:rsidR="00CD2DF9" w:rsidRPr="008B16C2" w:rsidRDefault="00736956" w:rsidP="004B28F7">
      <w:pPr>
        <w:rPr>
          <w:rFonts w:ascii="Verdana" w:hAnsi="Verdana" w:cs="Tahoma"/>
          <w:b/>
          <w:sz w:val="18"/>
          <w:szCs w:val="18"/>
          <w:lang w:val="en-GB"/>
        </w:rPr>
      </w:pPr>
      <w:r w:rsidRPr="008B16C2">
        <w:rPr>
          <w:rFonts w:ascii="Verdana" w:hAnsi="Verdana" w:cs="Tahoma"/>
          <w:b/>
          <w:sz w:val="18"/>
          <w:szCs w:val="18"/>
          <w:lang w:val="en-GB"/>
        </w:rPr>
        <w:t>Some relevant properties of the HVS</w:t>
      </w:r>
    </w:p>
    <w:p w:rsidR="004E4452" w:rsidRDefault="004E4452" w:rsidP="004B28F7">
      <w:pPr>
        <w:rPr>
          <w:rFonts w:ascii="Verdana" w:hAnsi="Verdana" w:cs="Tahoma"/>
          <w:sz w:val="18"/>
          <w:szCs w:val="18"/>
          <w:lang w:val="en-GB"/>
        </w:rPr>
      </w:pPr>
    </w:p>
    <w:p w:rsidR="00397E3A" w:rsidRDefault="00397E3A" w:rsidP="004B28F7">
      <w:pPr>
        <w:rPr>
          <w:rFonts w:ascii="Verdana" w:hAnsi="Verdana" w:cs="Tahoma"/>
          <w:sz w:val="18"/>
          <w:szCs w:val="18"/>
          <w:lang w:val="en-GB"/>
        </w:rPr>
      </w:pPr>
      <w:r w:rsidRPr="00397E3A">
        <w:rPr>
          <w:rFonts w:ascii="Verdana" w:hAnsi="Verdana" w:cs="Tahoma"/>
          <w:sz w:val="18"/>
          <w:szCs w:val="18"/>
          <w:lang w:val="en-GB"/>
        </w:rPr>
        <w:t>According to [</w:t>
      </w:r>
      <w:proofErr w:type="spellStart"/>
      <w:proofErr w:type="gramStart"/>
      <w:r w:rsidRPr="00397E3A">
        <w:rPr>
          <w:rFonts w:ascii="Verdana" w:hAnsi="Verdana" w:cs="Tahoma"/>
          <w:sz w:val="18"/>
          <w:szCs w:val="18"/>
          <w:lang w:val="en-GB"/>
        </w:rPr>
        <w:t>flynn</w:t>
      </w:r>
      <w:proofErr w:type="spellEnd"/>
      <w:proofErr w:type="gramEnd"/>
      <w:r w:rsidR="006F0DB4">
        <w:rPr>
          <w:rFonts w:ascii="Verdana" w:hAnsi="Verdana" w:cs="Tahoma"/>
          <w:sz w:val="18"/>
          <w:szCs w:val="18"/>
          <w:lang w:val="en-GB"/>
        </w:rPr>
        <w:t xml:space="preserve"> et al. </w:t>
      </w:r>
      <w:r w:rsidRPr="00397E3A">
        <w:rPr>
          <w:rFonts w:ascii="Verdana" w:hAnsi="Verdana" w:cs="Tahoma"/>
          <w:sz w:val="18"/>
          <w:szCs w:val="18"/>
          <w:lang w:val="en-GB"/>
        </w:rPr>
        <w:t xml:space="preserve">99], the </w:t>
      </w:r>
      <w:r w:rsidR="004E4452">
        <w:rPr>
          <w:rFonts w:ascii="Verdana" w:hAnsi="Verdana" w:cs="Tahoma"/>
          <w:sz w:val="18"/>
          <w:szCs w:val="18"/>
          <w:lang w:val="en-GB"/>
        </w:rPr>
        <w:t xml:space="preserve">human </w:t>
      </w:r>
      <w:r w:rsidRPr="00397E3A">
        <w:rPr>
          <w:rFonts w:ascii="Verdana" w:hAnsi="Verdana" w:cs="Tahoma"/>
          <w:sz w:val="18"/>
          <w:szCs w:val="18"/>
          <w:lang w:val="en-GB"/>
        </w:rPr>
        <w:t xml:space="preserve">photoreceptor </w:t>
      </w:r>
      <w:r>
        <w:rPr>
          <w:rFonts w:ascii="Verdana" w:hAnsi="Verdana" w:cs="Tahoma"/>
          <w:sz w:val="18"/>
          <w:szCs w:val="18"/>
          <w:lang w:val="en-GB"/>
        </w:rPr>
        <w:t xml:space="preserve">response can be </w:t>
      </w:r>
      <w:r w:rsidR="001E44B8">
        <w:rPr>
          <w:rFonts w:ascii="Verdana" w:hAnsi="Verdana" w:cs="Tahoma"/>
          <w:sz w:val="18"/>
          <w:szCs w:val="18"/>
          <w:lang w:val="en-GB"/>
        </w:rPr>
        <w:t xml:space="preserve">effectively </w:t>
      </w:r>
      <w:r>
        <w:rPr>
          <w:rFonts w:ascii="Verdana" w:hAnsi="Verdana" w:cs="Tahoma"/>
          <w:sz w:val="18"/>
          <w:szCs w:val="18"/>
          <w:lang w:val="en-GB"/>
        </w:rPr>
        <w:t>approximated by</w:t>
      </w:r>
    </w:p>
    <w:p w:rsidR="00D368E8" w:rsidRDefault="00D368E8" w:rsidP="004B28F7">
      <w:pPr>
        <w:rPr>
          <w:rFonts w:ascii="Verdana" w:hAnsi="Verdana" w:cs="Tahoma"/>
          <w:sz w:val="18"/>
          <w:szCs w:val="18"/>
          <w:lang w:val="en-GB"/>
        </w:rPr>
      </w:pPr>
    </w:p>
    <w:p w:rsidR="001979A4" w:rsidRDefault="00D368E8" w:rsidP="004B28F7">
      <w:pPr>
        <w:rPr>
          <w:rFonts w:ascii="Verdana" w:hAnsi="Verdana" w:cs="Tahoma"/>
          <w:sz w:val="18"/>
          <w:szCs w:val="18"/>
          <w:lang w:val="en-GB"/>
        </w:rPr>
      </w:pPr>
      <w:r>
        <w:rPr>
          <w:rFonts w:ascii="Verdana" w:hAnsi="Verdana" w:cs="Tahoma"/>
          <w:sz w:val="18"/>
          <w:szCs w:val="18"/>
          <w:lang w:val="en-GB"/>
        </w:rPr>
        <w:tab/>
      </w:r>
      <w:proofErr w:type="gramStart"/>
      <w:r w:rsidR="00397E3A" w:rsidRPr="00245AAF">
        <w:rPr>
          <w:rFonts w:ascii="Verdana" w:hAnsi="Verdana" w:cs="Tahoma"/>
          <w:i/>
          <w:sz w:val="18"/>
          <w:szCs w:val="18"/>
          <w:lang w:val="en-GB"/>
        </w:rPr>
        <w:t>P(</w:t>
      </w:r>
      <w:proofErr w:type="gramEnd"/>
      <w:r w:rsidR="00397E3A" w:rsidRPr="00245AAF">
        <w:rPr>
          <w:rFonts w:ascii="Verdana" w:hAnsi="Verdana" w:cs="Tahoma"/>
          <w:i/>
          <w:sz w:val="18"/>
          <w:szCs w:val="18"/>
          <w:lang w:val="en-GB"/>
        </w:rPr>
        <w:t xml:space="preserve">L,S) = </w:t>
      </w:r>
      <w:r w:rsidR="003C50AF" w:rsidRPr="00245AAF">
        <w:rPr>
          <w:rFonts w:ascii="Verdana" w:hAnsi="Verdana" w:cs="Tahoma"/>
          <w:i/>
          <w:sz w:val="18"/>
          <w:szCs w:val="18"/>
          <w:lang w:val="en-GB"/>
        </w:rPr>
        <w:t xml:space="preserve">L / </w:t>
      </w:r>
      <w:r w:rsidR="00397E3A" w:rsidRPr="00245AAF">
        <w:rPr>
          <w:rFonts w:ascii="Verdana" w:hAnsi="Verdana" w:cs="Tahoma"/>
          <w:i/>
          <w:sz w:val="18"/>
          <w:szCs w:val="18"/>
          <w:lang w:val="en-GB"/>
        </w:rPr>
        <w:t>(L+S)</w:t>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t>(1</w:t>
      </w:r>
      <w:r w:rsidR="00E41CDB">
        <w:rPr>
          <w:rFonts w:ascii="Verdana" w:hAnsi="Verdana" w:cs="Tahoma"/>
          <w:sz w:val="18"/>
          <w:szCs w:val="18"/>
          <w:lang w:val="en-GB"/>
        </w:rPr>
        <w:t>)</w:t>
      </w:r>
    </w:p>
    <w:p w:rsidR="00D368E8" w:rsidRDefault="00D368E8" w:rsidP="004B28F7">
      <w:pPr>
        <w:rPr>
          <w:rFonts w:ascii="Verdana" w:hAnsi="Verdana" w:cs="Tahoma"/>
          <w:sz w:val="18"/>
          <w:szCs w:val="18"/>
          <w:lang w:val="en-GB"/>
        </w:rPr>
      </w:pPr>
    </w:p>
    <w:p w:rsidR="00565BD7" w:rsidRDefault="00565BD7" w:rsidP="004B28F7">
      <w:pPr>
        <w:rPr>
          <w:rFonts w:ascii="Verdana" w:hAnsi="Verdana" w:cs="Tahoma"/>
          <w:sz w:val="18"/>
          <w:szCs w:val="18"/>
          <w:lang w:val="en-GB"/>
        </w:rPr>
      </w:pPr>
      <w:r>
        <w:rPr>
          <w:rFonts w:ascii="Verdana" w:hAnsi="Verdana" w:cs="Tahoma"/>
          <w:sz w:val="18"/>
          <w:szCs w:val="18"/>
          <w:lang w:val="en-GB"/>
        </w:rPr>
        <w:t>(Naka-Rushton m</w:t>
      </w:r>
      <w:r w:rsidR="008B16C2">
        <w:rPr>
          <w:rFonts w:ascii="Verdana" w:hAnsi="Verdana" w:cs="Tahoma"/>
          <w:sz w:val="18"/>
          <w:szCs w:val="18"/>
          <w:lang w:val="en-GB"/>
        </w:rPr>
        <w:t>odel used also by other authors</w:t>
      </w:r>
      <w:r>
        <w:rPr>
          <w:rFonts w:ascii="Verdana" w:hAnsi="Verdana" w:cs="Tahoma"/>
          <w:sz w:val="18"/>
          <w:szCs w:val="18"/>
          <w:lang w:val="en-GB"/>
        </w:rPr>
        <w:t>)</w:t>
      </w:r>
    </w:p>
    <w:p w:rsidR="00CA2A78" w:rsidRPr="005F7C59" w:rsidRDefault="002A26E4" w:rsidP="004B28F7">
      <w:pPr>
        <w:rPr>
          <w:rFonts w:ascii="Verdana" w:hAnsi="Verdana" w:cs="Tahoma"/>
          <w:sz w:val="18"/>
          <w:szCs w:val="18"/>
          <w:lang w:val="en-GB"/>
        </w:rPr>
      </w:pPr>
      <w:r>
        <w:rPr>
          <w:rFonts w:ascii="Verdana" w:hAnsi="Verdana" w:cs="Tahoma"/>
          <w:noProof/>
          <w:sz w:val="18"/>
          <w:szCs w:val="18"/>
          <w:lang w:val="en-US" w:eastAsia="en-US"/>
        </w:rPr>
        <w:lastRenderedPageBreak/>
        <w:drawing>
          <wp:inline distT="0" distB="0" distL="0" distR="0">
            <wp:extent cx="3771900"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771900" cy="2847975"/>
                    </a:xfrm>
                    <a:prstGeom prst="rect">
                      <a:avLst/>
                    </a:prstGeom>
                    <a:noFill/>
                    <a:ln w="9525">
                      <a:noFill/>
                      <a:miter lim="800000"/>
                      <a:headEnd/>
                      <a:tailEnd/>
                    </a:ln>
                  </pic:spPr>
                </pic:pic>
              </a:graphicData>
            </a:graphic>
          </wp:inline>
        </w:drawing>
      </w:r>
    </w:p>
    <w:p w:rsidR="00CA2A78" w:rsidRDefault="00CA2A78" w:rsidP="004B28F7">
      <w:pPr>
        <w:rPr>
          <w:rFonts w:ascii="Verdana" w:hAnsi="Verdana" w:cs="Tahoma"/>
          <w:sz w:val="18"/>
          <w:szCs w:val="18"/>
          <w:lang w:val="en-GB"/>
        </w:rPr>
      </w:pPr>
    </w:p>
    <w:p w:rsidR="00397E3A" w:rsidRDefault="00397E3A" w:rsidP="004B28F7">
      <w:pPr>
        <w:rPr>
          <w:rFonts w:ascii="Verdana" w:hAnsi="Verdana" w:cs="Tahoma"/>
          <w:sz w:val="18"/>
          <w:szCs w:val="18"/>
          <w:lang w:val="en-GB"/>
        </w:rPr>
      </w:pPr>
      <w:proofErr w:type="gramStart"/>
      <w:r>
        <w:rPr>
          <w:rFonts w:ascii="Verdana" w:hAnsi="Verdana" w:cs="Tahoma"/>
          <w:sz w:val="18"/>
          <w:szCs w:val="18"/>
          <w:lang w:val="en-GB"/>
        </w:rPr>
        <w:t>where</w:t>
      </w:r>
      <w:proofErr w:type="gramEnd"/>
      <w:r>
        <w:rPr>
          <w:rFonts w:ascii="Verdana" w:hAnsi="Verdana" w:cs="Tahoma"/>
          <w:sz w:val="18"/>
          <w:szCs w:val="18"/>
          <w:lang w:val="en-GB"/>
        </w:rPr>
        <w:t xml:space="preserve"> </w:t>
      </w:r>
      <w:r w:rsidRPr="00245AAF">
        <w:rPr>
          <w:rFonts w:ascii="Verdana" w:hAnsi="Verdana" w:cs="Tahoma"/>
          <w:i/>
          <w:sz w:val="18"/>
          <w:szCs w:val="18"/>
          <w:lang w:val="en-GB"/>
        </w:rPr>
        <w:t>L</w:t>
      </w:r>
      <w:r>
        <w:rPr>
          <w:rFonts w:ascii="Verdana" w:hAnsi="Verdana" w:cs="Tahoma"/>
          <w:sz w:val="18"/>
          <w:szCs w:val="18"/>
          <w:lang w:val="en-GB"/>
        </w:rPr>
        <w:t xml:space="preserve"> is the luminance of the stimulus, and </w:t>
      </w:r>
      <w:r w:rsidRPr="00245AAF">
        <w:rPr>
          <w:rFonts w:ascii="Verdana" w:hAnsi="Verdana" w:cs="Tahoma"/>
          <w:i/>
          <w:sz w:val="18"/>
          <w:szCs w:val="18"/>
          <w:lang w:val="en-GB"/>
        </w:rPr>
        <w:t>S</w:t>
      </w:r>
      <w:r>
        <w:rPr>
          <w:rFonts w:ascii="Verdana" w:hAnsi="Verdana" w:cs="Tahoma"/>
          <w:sz w:val="18"/>
          <w:szCs w:val="18"/>
          <w:lang w:val="en-GB"/>
        </w:rPr>
        <w:t xml:space="preserve"> is the adaptation status </w:t>
      </w:r>
      <w:r w:rsidR="00FD4603">
        <w:rPr>
          <w:rFonts w:ascii="Verdana" w:hAnsi="Verdana" w:cs="Tahoma"/>
          <w:sz w:val="18"/>
          <w:szCs w:val="18"/>
          <w:lang w:val="en-GB"/>
        </w:rPr>
        <w:t xml:space="preserve">of the HVS </w:t>
      </w:r>
      <w:r>
        <w:rPr>
          <w:rFonts w:ascii="Verdana" w:hAnsi="Verdana" w:cs="Tahoma"/>
          <w:sz w:val="18"/>
          <w:szCs w:val="18"/>
          <w:lang w:val="en-GB"/>
        </w:rPr>
        <w:t xml:space="preserve">(both in cd/m2). </w:t>
      </w:r>
      <w:r w:rsidRPr="00245AAF">
        <w:rPr>
          <w:rFonts w:ascii="Verdana" w:hAnsi="Verdana" w:cs="Tahoma"/>
          <w:i/>
          <w:sz w:val="18"/>
          <w:szCs w:val="18"/>
          <w:lang w:val="en-GB"/>
        </w:rPr>
        <w:t>P</w:t>
      </w:r>
      <w:r>
        <w:rPr>
          <w:rFonts w:ascii="Verdana" w:hAnsi="Verdana" w:cs="Tahoma"/>
          <w:sz w:val="18"/>
          <w:szCs w:val="18"/>
          <w:lang w:val="en-GB"/>
        </w:rPr>
        <w:t xml:space="preserve"> shows</w:t>
      </w:r>
      <w:r w:rsidR="008B5F23">
        <w:rPr>
          <w:rFonts w:ascii="Verdana" w:hAnsi="Verdana" w:cs="Tahoma"/>
          <w:sz w:val="18"/>
          <w:szCs w:val="18"/>
          <w:lang w:val="en-GB"/>
        </w:rPr>
        <w:t xml:space="preserve"> (in a </w:t>
      </w:r>
      <w:proofErr w:type="spellStart"/>
      <w:r w:rsidR="008B5F23">
        <w:rPr>
          <w:rFonts w:ascii="Verdana" w:hAnsi="Verdana" w:cs="Tahoma"/>
          <w:sz w:val="18"/>
          <w:szCs w:val="18"/>
          <w:lang w:val="en-GB"/>
        </w:rPr>
        <w:t>semilogx</w:t>
      </w:r>
      <w:proofErr w:type="spellEnd"/>
      <w:r w:rsidR="008B5F23">
        <w:rPr>
          <w:rFonts w:ascii="Verdana" w:hAnsi="Verdana" w:cs="Tahoma"/>
          <w:sz w:val="18"/>
          <w:szCs w:val="18"/>
          <w:lang w:val="en-GB"/>
        </w:rPr>
        <w:t xml:space="preserve"> representation)</w:t>
      </w:r>
      <w:r>
        <w:rPr>
          <w:rFonts w:ascii="Verdana" w:hAnsi="Verdana" w:cs="Tahoma"/>
          <w:sz w:val="18"/>
          <w:szCs w:val="18"/>
          <w:lang w:val="en-GB"/>
        </w:rPr>
        <w:t xml:space="preserve"> a sigmoidal shape; notice that it is a normalized quantity, in the range (0</w:t>
      </w:r>
      <w:proofErr w:type="gramStart"/>
      <w:r>
        <w:rPr>
          <w:rFonts w:ascii="Verdana" w:hAnsi="Verdana" w:cs="Tahoma"/>
          <w:sz w:val="18"/>
          <w:szCs w:val="18"/>
          <w:lang w:val="en-GB"/>
        </w:rPr>
        <w:t>,1</w:t>
      </w:r>
      <w:proofErr w:type="gramEnd"/>
      <w:r>
        <w:rPr>
          <w:rFonts w:ascii="Verdana" w:hAnsi="Verdana" w:cs="Tahoma"/>
          <w:sz w:val="18"/>
          <w:szCs w:val="18"/>
          <w:lang w:val="en-GB"/>
        </w:rPr>
        <w:t xml:space="preserve">). </w:t>
      </w:r>
      <w:r w:rsidR="00157B3B">
        <w:rPr>
          <w:rFonts w:ascii="Verdana" w:hAnsi="Verdana" w:cs="Tahoma"/>
          <w:sz w:val="18"/>
          <w:szCs w:val="18"/>
          <w:lang w:val="en-GB"/>
        </w:rPr>
        <w:t>Other slightly different models can be found in the literature (see. e.g. [irawan05], important also for its analysis about time adaptation), and no general agreement has been reached up to now; the rough behaviour of the response is however captured by Eq.1.</w:t>
      </w:r>
    </w:p>
    <w:p w:rsidR="00397E3A" w:rsidRDefault="00397E3A" w:rsidP="004B28F7">
      <w:pPr>
        <w:rPr>
          <w:rFonts w:ascii="Verdana" w:hAnsi="Verdana" w:cs="Tahoma"/>
          <w:sz w:val="18"/>
          <w:szCs w:val="18"/>
          <w:lang w:val="en-GB"/>
        </w:rPr>
      </w:pPr>
    </w:p>
    <w:p w:rsidR="00397E3A" w:rsidRDefault="00397E3A" w:rsidP="004B28F7">
      <w:pPr>
        <w:rPr>
          <w:rFonts w:ascii="Verdana" w:hAnsi="Verdana" w:cs="Tahoma"/>
          <w:sz w:val="18"/>
          <w:szCs w:val="18"/>
          <w:lang w:val="en-GB"/>
        </w:rPr>
      </w:pPr>
      <w:r>
        <w:rPr>
          <w:rFonts w:ascii="Verdana" w:hAnsi="Verdana" w:cs="Tahoma"/>
          <w:sz w:val="18"/>
          <w:szCs w:val="18"/>
          <w:lang w:val="en-GB"/>
        </w:rPr>
        <w:t xml:space="preserve">The normalized contrast response </w:t>
      </w:r>
      <w:proofErr w:type="spellStart"/>
      <w:r w:rsidR="00D63226" w:rsidRPr="00245AAF">
        <w:rPr>
          <w:rFonts w:ascii="Verdana" w:hAnsi="Verdana" w:cs="Tahoma"/>
          <w:i/>
          <w:sz w:val="18"/>
          <w:szCs w:val="18"/>
          <w:lang w:val="en-GB"/>
        </w:rPr>
        <w:t>ncr</w:t>
      </w:r>
      <w:proofErr w:type="spellEnd"/>
      <w:r w:rsidR="001E44B8">
        <w:rPr>
          <w:rFonts w:ascii="Verdana" w:hAnsi="Verdana" w:cs="Tahoma"/>
          <w:sz w:val="18"/>
          <w:szCs w:val="18"/>
          <w:lang w:val="en-GB"/>
        </w:rPr>
        <w:t>, i.e. the change in the neuronal response due to a relative change in the luminance stimulus,</w:t>
      </w:r>
      <w:r w:rsidR="00D63226">
        <w:rPr>
          <w:rFonts w:ascii="Verdana" w:hAnsi="Verdana" w:cs="Tahoma"/>
          <w:sz w:val="18"/>
          <w:szCs w:val="18"/>
          <w:lang w:val="en-GB"/>
        </w:rPr>
        <w:t xml:space="preserve"> </w:t>
      </w:r>
      <w:r>
        <w:rPr>
          <w:rFonts w:ascii="Verdana" w:hAnsi="Verdana" w:cs="Tahoma"/>
          <w:sz w:val="18"/>
          <w:szCs w:val="18"/>
          <w:lang w:val="en-GB"/>
        </w:rPr>
        <w:t>can be derived from the formula above and is</w:t>
      </w:r>
    </w:p>
    <w:p w:rsidR="00D368E8" w:rsidRDefault="00D368E8" w:rsidP="00397E3A">
      <w:pPr>
        <w:autoSpaceDE w:val="0"/>
        <w:autoSpaceDN w:val="0"/>
        <w:adjustRightInd w:val="0"/>
        <w:rPr>
          <w:rFonts w:ascii="Verdana" w:hAnsi="Verdana" w:cs="Tahoma"/>
          <w:sz w:val="18"/>
          <w:szCs w:val="18"/>
          <w:lang w:val="en-GB"/>
        </w:rPr>
      </w:pPr>
    </w:p>
    <w:p w:rsidR="00397E3A" w:rsidRDefault="00D368E8" w:rsidP="00397E3A">
      <w:pPr>
        <w:autoSpaceDE w:val="0"/>
        <w:autoSpaceDN w:val="0"/>
        <w:adjustRightInd w:val="0"/>
        <w:rPr>
          <w:rFonts w:ascii="MS Reference Sans Serif" w:hAnsi="MS Reference Sans Serif" w:cs="MS Reference Sans Serif"/>
          <w:color w:val="000000"/>
          <w:sz w:val="18"/>
          <w:szCs w:val="18"/>
          <w:lang w:val="en-GB"/>
        </w:rPr>
      </w:pPr>
      <w:r>
        <w:rPr>
          <w:rFonts w:ascii="Verdana" w:hAnsi="Verdana" w:cs="Tahoma"/>
          <w:sz w:val="18"/>
          <w:szCs w:val="18"/>
          <w:lang w:val="en-GB"/>
        </w:rPr>
        <w:tab/>
      </w:r>
      <w:proofErr w:type="spellStart"/>
      <w:proofErr w:type="gramStart"/>
      <w:r w:rsidR="00397E3A" w:rsidRPr="00245AAF">
        <w:rPr>
          <w:rFonts w:ascii="Verdana" w:hAnsi="Verdana" w:cs="Tahoma"/>
          <w:i/>
          <w:sz w:val="18"/>
          <w:szCs w:val="18"/>
          <w:lang w:val="en-GB"/>
        </w:rPr>
        <w:t>ncr</w:t>
      </w:r>
      <w:proofErr w:type="spellEnd"/>
      <w:r w:rsidR="00397E3A" w:rsidRPr="00245AAF">
        <w:rPr>
          <w:rFonts w:ascii="Verdana" w:hAnsi="Verdana" w:cs="Tahoma"/>
          <w:i/>
          <w:sz w:val="18"/>
          <w:szCs w:val="18"/>
          <w:lang w:val="en-GB"/>
        </w:rPr>
        <w:t>(</w:t>
      </w:r>
      <w:proofErr w:type="gramEnd"/>
      <w:r w:rsidR="00397E3A" w:rsidRPr="00245AAF">
        <w:rPr>
          <w:rFonts w:ascii="Verdana" w:hAnsi="Verdana" w:cs="Tahoma"/>
          <w:i/>
          <w:sz w:val="18"/>
          <w:szCs w:val="18"/>
          <w:lang w:val="en-GB"/>
        </w:rPr>
        <w:t xml:space="preserve">L,S) = </w:t>
      </w:r>
      <w:proofErr w:type="spellStart"/>
      <w:r w:rsidR="00397E3A" w:rsidRPr="00245AAF">
        <w:rPr>
          <w:rFonts w:ascii="Verdana" w:hAnsi="Verdana" w:cs="Tahoma"/>
          <w:i/>
          <w:sz w:val="18"/>
          <w:szCs w:val="18"/>
          <w:lang w:val="en-GB"/>
        </w:rPr>
        <w:t>dP</w:t>
      </w:r>
      <w:proofErr w:type="spellEnd"/>
      <w:r w:rsidR="00397E3A" w:rsidRPr="00245AAF">
        <w:rPr>
          <w:rFonts w:ascii="Verdana" w:hAnsi="Verdana" w:cs="Tahoma"/>
          <w:i/>
          <w:sz w:val="18"/>
          <w:szCs w:val="18"/>
          <w:lang w:val="en-GB"/>
        </w:rPr>
        <w:t>/(</w:t>
      </w:r>
      <w:proofErr w:type="spellStart"/>
      <w:r w:rsidR="00397E3A" w:rsidRPr="00245AAF">
        <w:rPr>
          <w:rFonts w:ascii="Verdana" w:hAnsi="Verdana" w:cs="Tahoma"/>
          <w:i/>
          <w:sz w:val="18"/>
          <w:szCs w:val="18"/>
          <w:lang w:val="en-GB"/>
        </w:rPr>
        <w:t>dL</w:t>
      </w:r>
      <w:proofErr w:type="spellEnd"/>
      <w:r w:rsidR="00397E3A" w:rsidRPr="00245AAF">
        <w:rPr>
          <w:rFonts w:ascii="Verdana" w:hAnsi="Verdana" w:cs="Tahoma"/>
          <w:i/>
          <w:sz w:val="18"/>
          <w:szCs w:val="18"/>
          <w:lang w:val="en-GB"/>
        </w:rPr>
        <w:t>/L) = (</w:t>
      </w:r>
      <w:r w:rsidR="00397E3A" w:rsidRPr="00245AAF">
        <w:rPr>
          <w:rFonts w:ascii="MS Reference Sans Serif" w:hAnsi="MS Reference Sans Serif" w:cs="MS Reference Sans Serif"/>
          <w:i/>
          <w:color w:val="000000"/>
          <w:sz w:val="18"/>
          <w:szCs w:val="18"/>
          <w:lang w:val="en-GB"/>
        </w:rPr>
        <w:t>L*S) / (L+S)^2</w:t>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t>(2)</w:t>
      </w:r>
    </w:p>
    <w:p w:rsidR="0080339D" w:rsidRDefault="0080339D" w:rsidP="00397E3A">
      <w:pPr>
        <w:autoSpaceDE w:val="0"/>
        <w:autoSpaceDN w:val="0"/>
        <w:adjustRightInd w:val="0"/>
        <w:rPr>
          <w:rFonts w:ascii="MS Reference Sans Serif" w:hAnsi="MS Reference Sans Serif" w:cs="MS Reference Sans Serif"/>
          <w:color w:val="000000"/>
          <w:sz w:val="18"/>
          <w:szCs w:val="18"/>
          <w:lang w:val="en-GB"/>
        </w:rPr>
      </w:pPr>
    </w:p>
    <w:p w:rsidR="0080339D" w:rsidRPr="005F7C59" w:rsidRDefault="002A26E4" w:rsidP="00397E3A">
      <w:pPr>
        <w:autoSpaceDE w:val="0"/>
        <w:autoSpaceDN w:val="0"/>
        <w:adjustRightInd w:val="0"/>
        <w:rPr>
          <w:rFonts w:ascii="MS Reference Sans Serif" w:hAnsi="MS Reference Sans Serif"/>
          <w:lang w:val="en-GB"/>
        </w:rPr>
      </w:pPr>
      <w:r>
        <w:rPr>
          <w:rFonts w:ascii="MS Reference Sans Serif" w:hAnsi="MS Reference Sans Serif"/>
          <w:noProof/>
          <w:lang w:val="en-US" w:eastAsia="en-US"/>
        </w:rPr>
        <w:drawing>
          <wp:inline distT="0" distB="0" distL="0" distR="0">
            <wp:extent cx="3771900" cy="284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771900" cy="2847975"/>
                    </a:xfrm>
                    <a:prstGeom prst="rect">
                      <a:avLst/>
                    </a:prstGeom>
                    <a:noFill/>
                    <a:ln w="9525">
                      <a:noFill/>
                      <a:miter lim="800000"/>
                      <a:headEnd/>
                      <a:tailEnd/>
                    </a:ln>
                  </pic:spPr>
                </pic:pic>
              </a:graphicData>
            </a:graphic>
          </wp:inline>
        </w:drawing>
      </w:r>
    </w:p>
    <w:p w:rsidR="00397E3A" w:rsidRDefault="00397E3A" w:rsidP="004B28F7">
      <w:pPr>
        <w:rPr>
          <w:rFonts w:ascii="Verdana" w:hAnsi="Verdana" w:cs="Tahoma"/>
          <w:sz w:val="18"/>
          <w:szCs w:val="18"/>
          <w:lang w:val="en-GB"/>
        </w:rPr>
      </w:pPr>
    </w:p>
    <w:p w:rsidR="00397E3A" w:rsidRDefault="00397E3A" w:rsidP="004B28F7">
      <w:pPr>
        <w:rPr>
          <w:rFonts w:ascii="Verdana" w:hAnsi="Verdana" w:cs="Tahoma"/>
          <w:sz w:val="18"/>
          <w:szCs w:val="18"/>
          <w:lang w:val="en-GB"/>
        </w:rPr>
      </w:pPr>
      <w:r>
        <w:rPr>
          <w:rFonts w:ascii="Verdana" w:hAnsi="Verdana" w:cs="Tahoma"/>
          <w:sz w:val="18"/>
          <w:szCs w:val="18"/>
          <w:lang w:val="en-GB"/>
        </w:rPr>
        <w:t xml:space="preserve">In turn, the normalized contrast threshold </w:t>
      </w:r>
      <w:proofErr w:type="spellStart"/>
      <w:r w:rsidRPr="00245AAF">
        <w:rPr>
          <w:rFonts w:ascii="Verdana" w:hAnsi="Verdana" w:cs="Tahoma"/>
          <w:i/>
          <w:sz w:val="18"/>
          <w:szCs w:val="18"/>
          <w:lang w:val="en-GB"/>
        </w:rPr>
        <w:t>nct</w:t>
      </w:r>
      <w:proofErr w:type="spellEnd"/>
      <w:r>
        <w:rPr>
          <w:rFonts w:ascii="Verdana" w:hAnsi="Verdana" w:cs="Tahoma"/>
          <w:sz w:val="18"/>
          <w:szCs w:val="18"/>
          <w:lang w:val="en-GB"/>
        </w:rPr>
        <w:t xml:space="preserve">, i.e. the relative luminance variation required to perceive one </w:t>
      </w:r>
      <w:r w:rsidR="001E44B8">
        <w:rPr>
          <w:rFonts w:ascii="Verdana" w:hAnsi="Verdana" w:cs="Tahoma"/>
          <w:sz w:val="18"/>
          <w:szCs w:val="18"/>
          <w:lang w:val="en-GB"/>
        </w:rPr>
        <w:t>Just Noticeable Difference (JND)</w:t>
      </w:r>
      <w:r>
        <w:rPr>
          <w:rFonts w:ascii="Verdana" w:hAnsi="Verdana" w:cs="Tahoma"/>
          <w:sz w:val="18"/>
          <w:szCs w:val="18"/>
          <w:lang w:val="en-GB"/>
        </w:rPr>
        <w:t>, is</w:t>
      </w:r>
    </w:p>
    <w:p w:rsidR="00D368E8" w:rsidRDefault="00D368E8" w:rsidP="00397E3A">
      <w:pPr>
        <w:autoSpaceDE w:val="0"/>
        <w:autoSpaceDN w:val="0"/>
        <w:adjustRightInd w:val="0"/>
        <w:rPr>
          <w:rFonts w:ascii="Verdana" w:hAnsi="Verdana" w:cs="Tahoma"/>
          <w:sz w:val="18"/>
          <w:szCs w:val="18"/>
          <w:lang w:val="en-GB"/>
        </w:rPr>
      </w:pPr>
    </w:p>
    <w:p w:rsidR="00397E3A" w:rsidRPr="00397E3A" w:rsidRDefault="00D368E8" w:rsidP="00397E3A">
      <w:pPr>
        <w:autoSpaceDE w:val="0"/>
        <w:autoSpaceDN w:val="0"/>
        <w:adjustRightInd w:val="0"/>
        <w:rPr>
          <w:rFonts w:ascii="MS Reference Sans Serif" w:hAnsi="MS Reference Sans Serif"/>
          <w:lang w:val="en-GB"/>
        </w:rPr>
      </w:pPr>
      <w:r>
        <w:rPr>
          <w:rFonts w:ascii="Verdana" w:hAnsi="Verdana" w:cs="Tahoma"/>
          <w:sz w:val="18"/>
          <w:szCs w:val="18"/>
          <w:lang w:val="en-GB"/>
        </w:rPr>
        <w:tab/>
      </w:r>
      <w:proofErr w:type="spellStart"/>
      <w:proofErr w:type="gramStart"/>
      <w:r w:rsidR="00397E3A" w:rsidRPr="00245AAF">
        <w:rPr>
          <w:rFonts w:ascii="Verdana" w:hAnsi="Verdana" w:cs="Tahoma"/>
          <w:i/>
          <w:sz w:val="18"/>
          <w:szCs w:val="18"/>
          <w:lang w:val="en-GB"/>
        </w:rPr>
        <w:t>nct</w:t>
      </w:r>
      <w:proofErr w:type="spellEnd"/>
      <w:r w:rsidR="00397E3A" w:rsidRPr="00245AAF">
        <w:rPr>
          <w:rFonts w:ascii="Verdana" w:hAnsi="Verdana" w:cs="Tahoma"/>
          <w:i/>
          <w:sz w:val="18"/>
          <w:szCs w:val="18"/>
          <w:lang w:val="en-GB"/>
        </w:rPr>
        <w:t>(</w:t>
      </w:r>
      <w:proofErr w:type="gramEnd"/>
      <w:r w:rsidR="00397E3A" w:rsidRPr="00245AAF">
        <w:rPr>
          <w:rFonts w:ascii="Verdana" w:hAnsi="Verdana" w:cs="Tahoma"/>
          <w:i/>
          <w:sz w:val="18"/>
          <w:szCs w:val="18"/>
          <w:lang w:val="en-GB"/>
        </w:rPr>
        <w:t xml:space="preserve">L,S) = 1 / </w:t>
      </w:r>
      <w:proofErr w:type="spellStart"/>
      <w:r w:rsidR="00EA43CE">
        <w:rPr>
          <w:rFonts w:ascii="Verdana" w:hAnsi="Verdana" w:cs="Tahoma"/>
          <w:i/>
          <w:sz w:val="18"/>
          <w:szCs w:val="18"/>
          <w:lang w:val="en-GB"/>
        </w:rPr>
        <w:t>n</w:t>
      </w:r>
      <w:r w:rsidR="00397E3A" w:rsidRPr="00245AAF">
        <w:rPr>
          <w:rFonts w:ascii="Verdana" w:hAnsi="Verdana" w:cs="Tahoma"/>
          <w:i/>
          <w:sz w:val="18"/>
          <w:szCs w:val="18"/>
          <w:lang w:val="en-GB"/>
        </w:rPr>
        <w:t>cr</w:t>
      </w:r>
      <w:proofErr w:type="spellEnd"/>
      <w:r w:rsidR="00397E3A" w:rsidRPr="00245AAF">
        <w:rPr>
          <w:rFonts w:ascii="Verdana" w:hAnsi="Verdana" w:cs="Tahoma"/>
          <w:i/>
          <w:sz w:val="18"/>
          <w:szCs w:val="18"/>
          <w:lang w:val="en-GB"/>
        </w:rPr>
        <w:t xml:space="preserve"> = </w:t>
      </w:r>
      <w:r w:rsidR="00397E3A" w:rsidRPr="00245AAF">
        <w:rPr>
          <w:rFonts w:ascii="MS Reference Sans Serif" w:hAnsi="MS Reference Sans Serif" w:cs="MS Reference Sans Serif"/>
          <w:i/>
          <w:color w:val="000000"/>
          <w:sz w:val="18"/>
          <w:szCs w:val="18"/>
          <w:lang w:val="en-GB"/>
        </w:rPr>
        <w:t>(L+S)^2 / (L*S)</w:t>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ab/>
        <w:t>(3)</w:t>
      </w:r>
    </w:p>
    <w:p w:rsidR="00397E3A" w:rsidRDefault="00397E3A" w:rsidP="004B28F7">
      <w:pPr>
        <w:rPr>
          <w:rFonts w:ascii="Verdana" w:hAnsi="Verdana" w:cs="Tahoma"/>
          <w:sz w:val="18"/>
          <w:szCs w:val="18"/>
          <w:lang w:val="en-GB"/>
        </w:rPr>
      </w:pPr>
    </w:p>
    <w:p w:rsidR="00397E3A" w:rsidRDefault="00397E3A" w:rsidP="004B28F7">
      <w:pPr>
        <w:rPr>
          <w:rFonts w:ascii="Verdana" w:hAnsi="Verdana" w:cs="Tahoma"/>
          <w:sz w:val="18"/>
          <w:szCs w:val="18"/>
          <w:lang w:val="en-GB"/>
        </w:rPr>
      </w:pPr>
      <w:r>
        <w:rPr>
          <w:rFonts w:ascii="Verdana" w:hAnsi="Verdana" w:cs="Tahoma"/>
          <w:sz w:val="18"/>
          <w:szCs w:val="18"/>
          <w:lang w:val="en-GB"/>
        </w:rPr>
        <w:t xml:space="preserve">To get actual, </w:t>
      </w:r>
      <w:proofErr w:type="spellStart"/>
      <w:r>
        <w:rPr>
          <w:rFonts w:ascii="Verdana" w:hAnsi="Verdana" w:cs="Tahoma"/>
          <w:sz w:val="18"/>
          <w:szCs w:val="18"/>
          <w:lang w:val="en-GB"/>
        </w:rPr>
        <w:t>denormalized</w:t>
      </w:r>
      <w:proofErr w:type="spellEnd"/>
      <w:r>
        <w:rPr>
          <w:rFonts w:ascii="Verdana" w:hAnsi="Verdana" w:cs="Tahoma"/>
          <w:sz w:val="18"/>
          <w:szCs w:val="18"/>
          <w:lang w:val="en-GB"/>
        </w:rPr>
        <w:t xml:space="preserve"> values for the contrast threshold, a reference parameter is necessary. Let us take for this purpose the contrast threshold in optimal conditions, i.e. the required luminance variation in the perfect adap</w:t>
      </w:r>
      <w:r w:rsidR="00007BD2">
        <w:rPr>
          <w:rFonts w:ascii="Verdana" w:hAnsi="Verdana" w:cs="Tahoma"/>
          <w:sz w:val="18"/>
          <w:szCs w:val="18"/>
          <w:lang w:val="en-GB"/>
        </w:rPr>
        <w:t xml:space="preserve">tation case </w:t>
      </w:r>
      <w:r w:rsidR="00007BD2" w:rsidRPr="00245AAF">
        <w:rPr>
          <w:rFonts w:ascii="Verdana" w:hAnsi="Verdana" w:cs="Tahoma"/>
          <w:i/>
          <w:sz w:val="18"/>
          <w:szCs w:val="18"/>
          <w:lang w:val="en-GB"/>
        </w:rPr>
        <w:t>L=S</w:t>
      </w:r>
      <w:r w:rsidR="00007BD2">
        <w:rPr>
          <w:rFonts w:ascii="Verdana" w:hAnsi="Verdana" w:cs="Tahoma"/>
          <w:sz w:val="18"/>
          <w:szCs w:val="18"/>
          <w:lang w:val="en-GB"/>
        </w:rPr>
        <w:t xml:space="preserve">, and call it </w:t>
      </w:r>
      <w:proofErr w:type="spellStart"/>
      <w:r w:rsidR="00007BD2" w:rsidRPr="00245AAF">
        <w:rPr>
          <w:rFonts w:ascii="Verdana" w:hAnsi="Verdana" w:cs="Tahoma"/>
          <w:i/>
          <w:sz w:val="18"/>
          <w:szCs w:val="18"/>
          <w:lang w:val="en-GB"/>
        </w:rPr>
        <w:t>cto</w:t>
      </w:r>
      <w:proofErr w:type="spellEnd"/>
      <w:r>
        <w:rPr>
          <w:rFonts w:ascii="Verdana" w:hAnsi="Verdana" w:cs="Tahoma"/>
          <w:sz w:val="18"/>
          <w:szCs w:val="18"/>
          <w:lang w:val="en-GB"/>
        </w:rPr>
        <w:t xml:space="preserve">. Since </w:t>
      </w:r>
    </w:p>
    <w:p w:rsidR="00D368E8" w:rsidRDefault="00D368E8" w:rsidP="00397E3A">
      <w:pPr>
        <w:autoSpaceDE w:val="0"/>
        <w:autoSpaceDN w:val="0"/>
        <w:adjustRightInd w:val="0"/>
        <w:rPr>
          <w:rFonts w:ascii="Verdana" w:hAnsi="Verdana" w:cs="Tahoma"/>
          <w:sz w:val="18"/>
          <w:szCs w:val="18"/>
          <w:lang w:val="en-GB"/>
        </w:rPr>
      </w:pPr>
    </w:p>
    <w:p w:rsidR="00397E3A" w:rsidRDefault="00D368E8" w:rsidP="00397E3A">
      <w:pPr>
        <w:autoSpaceDE w:val="0"/>
        <w:autoSpaceDN w:val="0"/>
        <w:adjustRightInd w:val="0"/>
        <w:rPr>
          <w:rFonts w:ascii="MS Reference Sans Serif" w:hAnsi="MS Reference Sans Serif" w:cs="MS Reference Sans Serif"/>
          <w:color w:val="000000"/>
          <w:sz w:val="18"/>
          <w:szCs w:val="18"/>
          <w:lang w:val="en-GB"/>
        </w:rPr>
      </w:pPr>
      <w:r>
        <w:rPr>
          <w:rFonts w:ascii="Verdana" w:hAnsi="Verdana" w:cs="Tahoma"/>
          <w:sz w:val="18"/>
          <w:szCs w:val="18"/>
          <w:lang w:val="en-GB"/>
        </w:rPr>
        <w:tab/>
      </w:r>
      <w:proofErr w:type="spellStart"/>
      <w:proofErr w:type="gramStart"/>
      <w:r w:rsidR="00007002">
        <w:rPr>
          <w:rFonts w:ascii="Verdana" w:hAnsi="Verdana" w:cs="Tahoma"/>
          <w:i/>
          <w:sz w:val="18"/>
          <w:szCs w:val="18"/>
          <w:lang w:val="en-GB"/>
        </w:rPr>
        <w:t>n</w:t>
      </w:r>
      <w:r w:rsidR="00397E3A" w:rsidRPr="00245AAF">
        <w:rPr>
          <w:rFonts w:ascii="Verdana" w:hAnsi="Verdana" w:cs="Tahoma"/>
          <w:i/>
          <w:sz w:val="18"/>
          <w:szCs w:val="18"/>
          <w:lang w:val="en-GB"/>
        </w:rPr>
        <w:t>ct</w:t>
      </w:r>
      <w:proofErr w:type="spellEnd"/>
      <w:r w:rsidR="00397E3A" w:rsidRPr="00245AAF">
        <w:rPr>
          <w:rFonts w:ascii="Verdana" w:hAnsi="Verdana" w:cs="Tahoma"/>
          <w:i/>
          <w:sz w:val="18"/>
          <w:szCs w:val="18"/>
          <w:lang w:val="en-GB"/>
        </w:rPr>
        <w:t>(</w:t>
      </w:r>
      <w:proofErr w:type="gramEnd"/>
      <w:r w:rsidR="00397E3A" w:rsidRPr="00245AAF">
        <w:rPr>
          <w:rFonts w:ascii="Verdana" w:hAnsi="Verdana" w:cs="Tahoma"/>
          <w:i/>
          <w:sz w:val="18"/>
          <w:szCs w:val="18"/>
          <w:lang w:val="en-GB"/>
        </w:rPr>
        <w:t xml:space="preserve">L=S) = </w:t>
      </w:r>
      <w:r w:rsidR="00397E3A" w:rsidRPr="00245AAF">
        <w:rPr>
          <w:rFonts w:ascii="MS Reference Sans Serif" w:hAnsi="MS Reference Sans Serif" w:cs="MS Reference Sans Serif"/>
          <w:i/>
          <w:color w:val="000000"/>
          <w:sz w:val="18"/>
          <w:szCs w:val="18"/>
          <w:lang w:val="en-GB"/>
        </w:rPr>
        <w:t>(2S)^2 / S^2 = 4</w:t>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sidR="00007002">
        <w:rPr>
          <w:rFonts w:ascii="MS Reference Sans Serif" w:hAnsi="MS Reference Sans Serif" w:cs="MS Reference Sans Serif"/>
          <w:color w:val="000000"/>
          <w:sz w:val="18"/>
          <w:szCs w:val="18"/>
          <w:lang w:val="en-GB"/>
        </w:rPr>
        <w:tab/>
      </w:r>
      <w:r>
        <w:rPr>
          <w:rFonts w:ascii="MS Reference Sans Serif" w:hAnsi="MS Reference Sans Serif" w:cs="MS Reference Sans Serif"/>
          <w:color w:val="000000"/>
          <w:sz w:val="18"/>
          <w:szCs w:val="18"/>
          <w:lang w:val="en-GB"/>
        </w:rPr>
        <w:t>(4)</w:t>
      </w:r>
    </w:p>
    <w:p w:rsidR="00D368E8" w:rsidRDefault="00D368E8" w:rsidP="00397E3A">
      <w:pPr>
        <w:autoSpaceDE w:val="0"/>
        <w:autoSpaceDN w:val="0"/>
        <w:adjustRightInd w:val="0"/>
        <w:rPr>
          <w:rFonts w:ascii="MS Reference Sans Serif" w:hAnsi="MS Reference Sans Serif" w:cs="MS Reference Sans Serif"/>
          <w:color w:val="000000"/>
          <w:sz w:val="18"/>
          <w:szCs w:val="18"/>
          <w:lang w:val="en-GB"/>
        </w:rPr>
      </w:pPr>
    </w:p>
    <w:p w:rsidR="00397E3A" w:rsidRDefault="00397E3A" w:rsidP="00397E3A">
      <w:pPr>
        <w:autoSpaceDE w:val="0"/>
        <w:autoSpaceDN w:val="0"/>
        <w:adjustRightInd w:val="0"/>
        <w:rPr>
          <w:rFonts w:ascii="MS Reference Sans Serif" w:hAnsi="MS Reference Sans Serif" w:cs="MS Reference Sans Serif"/>
          <w:color w:val="000000"/>
          <w:sz w:val="18"/>
          <w:szCs w:val="18"/>
          <w:lang w:val="en-GB"/>
        </w:rPr>
      </w:pPr>
      <w:proofErr w:type="gramStart"/>
      <w:r>
        <w:rPr>
          <w:rFonts w:ascii="MS Reference Sans Serif" w:hAnsi="MS Reference Sans Serif" w:cs="MS Reference Sans Serif"/>
          <w:color w:val="000000"/>
          <w:sz w:val="18"/>
          <w:szCs w:val="18"/>
          <w:lang w:val="en-GB"/>
        </w:rPr>
        <w:t>the</w:t>
      </w:r>
      <w:proofErr w:type="gramEnd"/>
      <w:r>
        <w:rPr>
          <w:rFonts w:ascii="MS Reference Sans Serif" w:hAnsi="MS Reference Sans Serif" w:cs="MS Reference Sans Serif"/>
          <w:color w:val="000000"/>
          <w:sz w:val="18"/>
          <w:szCs w:val="18"/>
          <w:lang w:val="en-GB"/>
        </w:rPr>
        <w:t xml:space="preserve"> expression for the </w:t>
      </w:r>
      <w:proofErr w:type="spellStart"/>
      <w:r>
        <w:rPr>
          <w:rFonts w:ascii="MS Reference Sans Serif" w:hAnsi="MS Reference Sans Serif" w:cs="MS Reference Sans Serif"/>
          <w:color w:val="000000"/>
          <w:sz w:val="18"/>
          <w:szCs w:val="18"/>
          <w:lang w:val="en-GB"/>
        </w:rPr>
        <w:t>denormalized</w:t>
      </w:r>
      <w:proofErr w:type="spellEnd"/>
      <w:r>
        <w:rPr>
          <w:rFonts w:ascii="MS Reference Sans Serif" w:hAnsi="MS Reference Sans Serif" w:cs="MS Reference Sans Serif"/>
          <w:color w:val="000000"/>
          <w:sz w:val="18"/>
          <w:szCs w:val="18"/>
          <w:lang w:val="en-GB"/>
        </w:rPr>
        <w:t xml:space="preserve"> contrast threshold is</w:t>
      </w:r>
    </w:p>
    <w:p w:rsidR="00D368E8" w:rsidRDefault="00D368E8" w:rsidP="00397E3A">
      <w:pPr>
        <w:autoSpaceDE w:val="0"/>
        <w:autoSpaceDN w:val="0"/>
        <w:adjustRightInd w:val="0"/>
        <w:rPr>
          <w:rFonts w:ascii="MS Reference Sans Serif" w:hAnsi="MS Reference Sans Serif" w:cs="MS Reference Sans Serif"/>
          <w:color w:val="000000"/>
          <w:sz w:val="18"/>
          <w:szCs w:val="18"/>
          <w:lang w:val="en-GB"/>
        </w:rPr>
      </w:pPr>
    </w:p>
    <w:p w:rsidR="00397E3A" w:rsidRPr="00397E3A" w:rsidRDefault="00D368E8" w:rsidP="00397E3A">
      <w:pPr>
        <w:autoSpaceDE w:val="0"/>
        <w:autoSpaceDN w:val="0"/>
        <w:adjustRightInd w:val="0"/>
        <w:rPr>
          <w:rFonts w:ascii="MS Reference Sans Serif" w:hAnsi="MS Reference Sans Serif" w:cs="MS Reference Sans Serif"/>
          <w:color w:val="000000"/>
          <w:sz w:val="18"/>
          <w:szCs w:val="18"/>
          <w:lang w:val="en-GB"/>
        </w:rPr>
      </w:pPr>
      <w:r>
        <w:rPr>
          <w:rFonts w:ascii="MS Reference Sans Serif" w:hAnsi="MS Reference Sans Serif" w:cs="MS Reference Sans Serif"/>
          <w:color w:val="000000"/>
          <w:sz w:val="18"/>
          <w:szCs w:val="18"/>
          <w:lang w:val="en-GB"/>
        </w:rPr>
        <w:tab/>
      </w:r>
      <w:proofErr w:type="spellStart"/>
      <w:proofErr w:type="gramStart"/>
      <w:r w:rsidR="00007BD2" w:rsidRPr="00245AAF">
        <w:rPr>
          <w:rFonts w:ascii="MS Reference Sans Serif" w:hAnsi="MS Reference Sans Serif" w:cs="MS Reference Sans Serif"/>
          <w:i/>
          <w:color w:val="000000"/>
          <w:sz w:val="18"/>
          <w:szCs w:val="18"/>
          <w:lang w:val="en-GB"/>
        </w:rPr>
        <w:t>ct</w:t>
      </w:r>
      <w:proofErr w:type="spellEnd"/>
      <w:r w:rsidR="00007BD2" w:rsidRPr="00245AAF">
        <w:rPr>
          <w:rFonts w:ascii="MS Reference Sans Serif" w:hAnsi="MS Reference Sans Serif" w:cs="MS Reference Sans Serif"/>
          <w:i/>
          <w:color w:val="000000"/>
          <w:sz w:val="18"/>
          <w:szCs w:val="18"/>
          <w:lang w:val="en-GB"/>
        </w:rPr>
        <w:t>(</w:t>
      </w:r>
      <w:proofErr w:type="spellStart"/>
      <w:proofErr w:type="gramEnd"/>
      <w:r w:rsidR="00007BD2" w:rsidRPr="00245AAF">
        <w:rPr>
          <w:rFonts w:ascii="MS Reference Sans Serif" w:hAnsi="MS Reference Sans Serif" w:cs="MS Reference Sans Serif"/>
          <w:i/>
          <w:color w:val="000000"/>
          <w:sz w:val="18"/>
          <w:szCs w:val="18"/>
          <w:lang w:val="en-GB"/>
        </w:rPr>
        <w:t>L,S,cto</w:t>
      </w:r>
      <w:proofErr w:type="spellEnd"/>
      <w:r w:rsidR="00007BD2" w:rsidRPr="00245AAF">
        <w:rPr>
          <w:rFonts w:ascii="MS Reference Sans Serif" w:hAnsi="MS Reference Sans Serif" w:cs="MS Reference Sans Serif"/>
          <w:i/>
          <w:color w:val="000000"/>
          <w:sz w:val="18"/>
          <w:szCs w:val="18"/>
          <w:lang w:val="en-GB"/>
        </w:rPr>
        <w:t>) = (</w:t>
      </w:r>
      <w:proofErr w:type="spellStart"/>
      <w:r w:rsidR="00007BD2" w:rsidRPr="00245AAF">
        <w:rPr>
          <w:rFonts w:ascii="MS Reference Sans Serif" w:hAnsi="MS Reference Sans Serif" w:cs="MS Reference Sans Serif"/>
          <w:i/>
          <w:color w:val="000000"/>
          <w:sz w:val="18"/>
          <w:szCs w:val="18"/>
          <w:lang w:val="en-GB"/>
        </w:rPr>
        <w:t>cto</w:t>
      </w:r>
      <w:proofErr w:type="spellEnd"/>
      <w:r w:rsidR="00007BD2" w:rsidRPr="00245AAF">
        <w:rPr>
          <w:rFonts w:ascii="MS Reference Sans Serif" w:hAnsi="MS Reference Sans Serif" w:cs="MS Reference Sans Serif"/>
          <w:i/>
          <w:color w:val="000000"/>
          <w:sz w:val="18"/>
          <w:szCs w:val="18"/>
          <w:lang w:val="en-GB"/>
        </w:rPr>
        <w:t>/</w:t>
      </w:r>
      <w:r w:rsidR="00397E3A" w:rsidRPr="00245AAF">
        <w:rPr>
          <w:rFonts w:ascii="MS Reference Sans Serif" w:hAnsi="MS Reference Sans Serif" w:cs="MS Reference Sans Serif"/>
          <w:i/>
          <w:color w:val="000000"/>
          <w:sz w:val="18"/>
          <w:szCs w:val="18"/>
          <w:lang w:val="en-GB"/>
        </w:rPr>
        <w:t>4</w:t>
      </w:r>
      <w:r w:rsidR="00007BD2" w:rsidRPr="00245AAF">
        <w:rPr>
          <w:rFonts w:ascii="MS Reference Sans Serif" w:hAnsi="MS Reference Sans Serif" w:cs="MS Reference Sans Serif"/>
          <w:i/>
          <w:color w:val="000000"/>
          <w:sz w:val="18"/>
          <w:szCs w:val="18"/>
          <w:lang w:val="en-GB"/>
        </w:rPr>
        <w:t xml:space="preserve">) * </w:t>
      </w:r>
      <w:proofErr w:type="spellStart"/>
      <w:r w:rsidR="00007BD2" w:rsidRPr="00245AAF">
        <w:rPr>
          <w:rFonts w:ascii="MS Reference Sans Serif" w:hAnsi="MS Reference Sans Serif" w:cs="MS Reference Sans Serif"/>
          <w:i/>
          <w:color w:val="000000"/>
          <w:sz w:val="18"/>
          <w:szCs w:val="18"/>
          <w:lang w:val="en-GB"/>
        </w:rPr>
        <w:t>nct</w:t>
      </w:r>
      <w:proofErr w:type="spellEnd"/>
      <w:r w:rsidR="00007BD2" w:rsidRPr="00245AAF">
        <w:rPr>
          <w:rFonts w:ascii="MS Reference Sans Serif" w:hAnsi="MS Reference Sans Serif" w:cs="MS Reference Sans Serif"/>
          <w:i/>
          <w:color w:val="000000"/>
          <w:sz w:val="18"/>
          <w:szCs w:val="18"/>
          <w:lang w:val="en-GB"/>
        </w:rPr>
        <w:t xml:space="preserve"> = (</w:t>
      </w:r>
      <w:proofErr w:type="spellStart"/>
      <w:r w:rsidR="00007BD2" w:rsidRPr="00245AAF">
        <w:rPr>
          <w:rFonts w:ascii="MS Reference Sans Serif" w:hAnsi="MS Reference Sans Serif" w:cs="MS Reference Sans Serif"/>
          <w:i/>
          <w:color w:val="000000"/>
          <w:sz w:val="18"/>
          <w:szCs w:val="18"/>
          <w:lang w:val="en-GB"/>
        </w:rPr>
        <w:t>cto</w:t>
      </w:r>
      <w:proofErr w:type="spellEnd"/>
      <w:r w:rsidR="00007BD2" w:rsidRPr="00245AAF">
        <w:rPr>
          <w:rFonts w:ascii="MS Reference Sans Serif" w:hAnsi="MS Reference Sans Serif" w:cs="MS Reference Sans Serif"/>
          <w:i/>
          <w:color w:val="000000"/>
          <w:sz w:val="18"/>
          <w:szCs w:val="18"/>
          <w:lang w:val="en-GB"/>
        </w:rPr>
        <w:t>/4) * (L+S)^2 / (L*S)</w:t>
      </w:r>
      <w:r w:rsidR="00007BD2">
        <w:rPr>
          <w:rFonts w:ascii="MS Reference Sans Serif" w:hAnsi="MS Reference Sans Serif" w:cs="MS Reference Sans Serif"/>
          <w:color w:val="000000"/>
          <w:sz w:val="18"/>
          <w:szCs w:val="18"/>
          <w:lang w:val="en-GB"/>
        </w:rPr>
        <w:tab/>
      </w:r>
      <w:r w:rsidR="00007BD2">
        <w:rPr>
          <w:rFonts w:ascii="MS Reference Sans Serif" w:hAnsi="MS Reference Sans Serif" w:cs="MS Reference Sans Serif"/>
          <w:color w:val="000000"/>
          <w:sz w:val="18"/>
          <w:szCs w:val="18"/>
          <w:lang w:val="en-GB"/>
        </w:rPr>
        <w:tab/>
      </w:r>
      <w:r w:rsidR="00007BD2">
        <w:rPr>
          <w:rFonts w:ascii="MS Reference Sans Serif" w:hAnsi="MS Reference Sans Serif" w:cs="MS Reference Sans Serif"/>
          <w:color w:val="000000"/>
          <w:sz w:val="18"/>
          <w:szCs w:val="18"/>
          <w:lang w:val="en-GB"/>
        </w:rPr>
        <w:tab/>
      </w:r>
      <w:r w:rsidR="00007BD2">
        <w:rPr>
          <w:rFonts w:ascii="MS Reference Sans Serif" w:hAnsi="MS Reference Sans Serif" w:cs="MS Reference Sans Serif"/>
          <w:color w:val="000000"/>
          <w:sz w:val="18"/>
          <w:szCs w:val="18"/>
          <w:lang w:val="en-GB"/>
        </w:rPr>
        <w:tab/>
        <w:t>(</w:t>
      </w:r>
      <w:r>
        <w:rPr>
          <w:rFonts w:ascii="MS Reference Sans Serif" w:hAnsi="MS Reference Sans Serif" w:cs="MS Reference Sans Serif"/>
          <w:color w:val="000000"/>
          <w:sz w:val="18"/>
          <w:szCs w:val="18"/>
          <w:lang w:val="en-GB"/>
        </w:rPr>
        <w:t>5</w:t>
      </w:r>
      <w:r w:rsidR="00007BD2">
        <w:rPr>
          <w:rFonts w:ascii="MS Reference Sans Serif" w:hAnsi="MS Reference Sans Serif" w:cs="MS Reference Sans Serif"/>
          <w:color w:val="000000"/>
          <w:sz w:val="18"/>
          <w:szCs w:val="18"/>
          <w:lang w:val="en-GB"/>
        </w:rPr>
        <w:t>)</w:t>
      </w:r>
    </w:p>
    <w:p w:rsidR="00397E3A" w:rsidRDefault="00397E3A" w:rsidP="004B28F7">
      <w:pPr>
        <w:rPr>
          <w:rFonts w:ascii="Verdana" w:hAnsi="Verdana" w:cs="Tahoma"/>
          <w:sz w:val="18"/>
          <w:szCs w:val="18"/>
          <w:lang w:val="en-GB"/>
        </w:rPr>
      </w:pPr>
    </w:p>
    <w:p w:rsidR="003F4758" w:rsidRDefault="00B71B91" w:rsidP="004B28F7">
      <w:pPr>
        <w:rPr>
          <w:rFonts w:ascii="Verdana" w:hAnsi="Verdana" w:cs="Tahoma"/>
          <w:sz w:val="18"/>
          <w:szCs w:val="18"/>
          <w:lang w:val="en-GB"/>
        </w:rPr>
      </w:pPr>
      <w:r>
        <w:rPr>
          <w:rFonts w:ascii="Verdana" w:hAnsi="Verdana" w:cs="Tahoma"/>
          <w:sz w:val="18"/>
          <w:szCs w:val="18"/>
          <w:lang w:val="en-GB"/>
        </w:rPr>
        <w:lastRenderedPageBreak/>
        <w:t>About t</w:t>
      </w:r>
      <w:r w:rsidR="00007BD2">
        <w:rPr>
          <w:rFonts w:ascii="Verdana" w:hAnsi="Verdana" w:cs="Tahoma"/>
          <w:sz w:val="18"/>
          <w:szCs w:val="18"/>
          <w:lang w:val="en-GB"/>
        </w:rPr>
        <w:t xml:space="preserve">he value of </w:t>
      </w:r>
      <w:proofErr w:type="spellStart"/>
      <w:r w:rsidR="00007BD2" w:rsidRPr="00245AAF">
        <w:rPr>
          <w:rFonts w:ascii="Verdana" w:hAnsi="Verdana" w:cs="Tahoma"/>
          <w:i/>
          <w:sz w:val="18"/>
          <w:szCs w:val="18"/>
          <w:lang w:val="en-GB"/>
        </w:rPr>
        <w:t>cto</w:t>
      </w:r>
      <w:proofErr w:type="spellEnd"/>
      <w:r w:rsidR="00397E3A">
        <w:rPr>
          <w:rFonts w:ascii="Verdana" w:hAnsi="Verdana" w:cs="Tahoma"/>
          <w:sz w:val="18"/>
          <w:szCs w:val="18"/>
          <w:lang w:val="en-GB"/>
        </w:rPr>
        <w:t xml:space="preserve"> </w:t>
      </w:r>
      <w:r>
        <w:rPr>
          <w:rFonts w:ascii="Verdana" w:hAnsi="Verdana" w:cs="Tahoma"/>
          <w:sz w:val="18"/>
          <w:szCs w:val="18"/>
          <w:lang w:val="en-GB"/>
        </w:rPr>
        <w:t xml:space="preserve">no agreement is found in the literature; on the contrary, very different values are proposed, like </w:t>
      </w:r>
      <w:r w:rsidR="00397E3A">
        <w:rPr>
          <w:rFonts w:ascii="Verdana" w:hAnsi="Verdana" w:cs="Tahoma"/>
          <w:sz w:val="18"/>
          <w:szCs w:val="18"/>
          <w:lang w:val="en-GB"/>
        </w:rPr>
        <w:t>0.01</w:t>
      </w:r>
      <w:r w:rsidR="00B419C9">
        <w:rPr>
          <w:rFonts w:ascii="Verdana" w:hAnsi="Verdana" w:cs="Tahoma"/>
          <w:sz w:val="18"/>
          <w:szCs w:val="18"/>
          <w:lang w:val="en-GB"/>
        </w:rPr>
        <w:t xml:space="preserve"> [barten92]</w:t>
      </w:r>
      <w:r>
        <w:rPr>
          <w:rFonts w:ascii="Verdana" w:hAnsi="Verdana" w:cs="Tahoma"/>
          <w:sz w:val="18"/>
          <w:szCs w:val="18"/>
          <w:lang w:val="en-GB"/>
        </w:rPr>
        <w:t xml:space="preserve"> and 0.1 [ferwerda96]</w:t>
      </w:r>
      <w:r w:rsidR="00397E3A">
        <w:rPr>
          <w:rFonts w:ascii="Verdana" w:hAnsi="Verdana" w:cs="Tahoma"/>
          <w:sz w:val="18"/>
          <w:szCs w:val="18"/>
          <w:lang w:val="en-GB"/>
        </w:rPr>
        <w:t>.</w:t>
      </w:r>
      <w:r w:rsidR="00DD40B8">
        <w:rPr>
          <w:rFonts w:ascii="Verdana" w:hAnsi="Verdana" w:cs="Tahoma"/>
          <w:sz w:val="18"/>
          <w:szCs w:val="18"/>
          <w:lang w:val="en-GB"/>
        </w:rPr>
        <w:t xml:space="preserve"> </w:t>
      </w:r>
      <w:r w:rsidR="00FD4603">
        <w:rPr>
          <w:rFonts w:ascii="Verdana" w:hAnsi="Verdana" w:cs="Tahoma"/>
          <w:sz w:val="18"/>
          <w:szCs w:val="18"/>
          <w:lang w:val="en-GB"/>
        </w:rPr>
        <w:t>Actually, t</w:t>
      </w:r>
      <w:r w:rsidR="00F96139" w:rsidRPr="00DE6F77">
        <w:rPr>
          <w:rFonts w:ascii="Verdana" w:hAnsi="Verdana" w:cs="Tahoma"/>
          <w:sz w:val="18"/>
          <w:szCs w:val="18"/>
          <w:lang w:val="en-GB"/>
        </w:rPr>
        <w:t xml:space="preserve">he </w:t>
      </w:r>
      <w:r w:rsidR="00DD40B8" w:rsidRPr="00DE6F77">
        <w:rPr>
          <w:rFonts w:ascii="Verdana" w:hAnsi="Verdana" w:cs="Tahoma"/>
          <w:sz w:val="18"/>
          <w:szCs w:val="18"/>
          <w:lang w:val="en-GB"/>
        </w:rPr>
        <w:t xml:space="preserve">two </w:t>
      </w:r>
      <w:r w:rsidR="00F96139" w:rsidRPr="00DE6F77">
        <w:rPr>
          <w:rFonts w:ascii="Verdana" w:hAnsi="Verdana" w:cs="Tahoma"/>
          <w:sz w:val="18"/>
          <w:szCs w:val="18"/>
          <w:lang w:val="en-GB"/>
        </w:rPr>
        <w:t>cited papers deal with</w:t>
      </w:r>
      <w:r w:rsidR="00DD40B8" w:rsidRPr="00DE6F77">
        <w:rPr>
          <w:rFonts w:ascii="Verdana" w:hAnsi="Verdana" w:cs="Tahoma"/>
          <w:sz w:val="18"/>
          <w:szCs w:val="18"/>
          <w:lang w:val="en-GB"/>
        </w:rPr>
        <w:t xml:space="preserve"> different experimental settings: </w:t>
      </w:r>
      <w:r w:rsidR="00F96139" w:rsidRPr="00DE6F77">
        <w:rPr>
          <w:rFonts w:ascii="Verdana" w:hAnsi="Verdana" w:cs="Tahoma"/>
          <w:sz w:val="18"/>
          <w:szCs w:val="18"/>
          <w:lang w:val="en-GB"/>
        </w:rPr>
        <w:t xml:space="preserve">the detection of </w:t>
      </w:r>
      <w:r w:rsidR="00DD40B8" w:rsidRPr="00DE6F77">
        <w:rPr>
          <w:rFonts w:ascii="Verdana" w:hAnsi="Verdana" w:cs="Tahoma"/>
          <w:sz w:val="18"/>
          <w:szCs w:val="18"/>
          <w:lang w:val="en-GB"/>
        </w:rPr>
        <w:t xml:space="preserve">a fixed sinusoidal grating and </w:t>
      </w:r>
      <w:r w:rsidR="00F96139" w:rsidRPr="00DE6F77">
        <w:rPr>
          <w:rFonts w:ascii="Verdana" w:hAnsi="Verdana" w:cs="Tahoma"/>
          <w:sz w:val="18"/>
          <w:szCs w:val="18"/>
          <w:lang w:val="en-GB"/>
        </w:rPr>
        <w:t xml:space="preserve">of </w:t>
      </w:r>
      <w:r w:rsidR="00DD40B8" w:rsidRPr="00DE6F77">
        <w:rPr>
          <w:rFonts w:ascii="Verdana" w:hAnsi="Verdana" w:cs="Tahoma"/>
          <w:sz w:val="18"/>
          <w:szCs w:val="18"/>
          <w:lang w:val="en-GB"/>
        </w:rPr>
        <w:t xml:space="preserve">a flashing central square respectively. </w:t>
      </w:r>
      <w:r w:rsidR="00D368E8">
        <w:rPr>
          <w:rFonts w:ascii="Verdana" w:hAnsi="Verdana" w:cs="Tahoma"/>
          <w:sz w:val="18"/>
          <w:szCs w:val="18"/>
          <w:lang w:val="en-GB"/>
        </w:rPr>
        <w:t xml:space="preserve">As a first approximation, we can take the value used by </w:t>
      </w:r>
      <w:proofErr w:type="spellStart"/>
      <w:r w:rsidR="00D368E8">
        <w:rPr>
          <w:rFonts w:ascii="Verdana" w:hAnsi="Verdana" w:cs="Tahoma"/>
          <w:sz w:val="18"/>
          <w:szCs w:val="18"/>
          <w:lang w:val="en-GB"/>
        </w:rPr>
        <w:t>Barten</w:t>
      </w:r>
      <w:proofErr w:type="spellEnd"/>
      <w:r w:rsidR="00D368E8">
        <w:rPr>
          <w:rFonts w:ascii="Verdana" w:hAnsi="Verdana" w:cs="Tahoma"/>
          <w:sz w:val="18"/>
          <w:szCs w:val="18"/>
          <w:lang w:val="en-GB"/>
        </w:rPr>
        <w:t xml:space="preserve"> for our study</w:t>
      </w:r>
      <w:r w:rsidR="00FD4603">
        <w:rPr>
          <w:rFonts w:ascii="Verdana" w:hAnsi="Verdana" w:cs="Tahoma"/>
          <w:sz w:val="18"/>
          <w:szCs w:val="18"/>
          <w:lang w:val="en-GB"/>
        </w:rPr>
        <w:t>,</w:t>
      </w:r>
      <w:r w:rsidR="00D368E8">
        <w:rPr>
          <w:rFonts w:ascii="Verdana" w:hAnsi="Verdana" w:cs="Tahoma"/>
          <w:sz w:val="18"/>
          <w:szCs w:val="18"/>
          <w:lang w:val="en-GB"/>
        </w:rPr>
        <w:t xml:space="preserve"> s</w:t>
      </w:r>
      <w:r w:rsidR="00367595">
        <w:rPr>
          <w:rFonts w:ascii="Verdana" w:hAnsi="Verdana" w:cs="Tahoma"/>
          <w:sz w:val="18"/>
          <w:szCs w:val="18"/>
          <w:lang w:val="en-GB"/>
        </w:rPr>
        <w:t>ince we deal with static images</w:t>
      </w:r>
      <w:r w:rsidR="00D368E8">
        <w:rPr>
          <w:rFonts w:ascii="Verdana" w:hAnsi="Verdana" w:cs="Tahoma"/>
          <w:sz w:val="18"/>
          <w:szCs w:val="18"/>
          <w:lang w:val="en-GB"/>
        </w:rPr>
        <w:t xml:space="preserve">. </w:t>
      </w:r>
    </w:p>
    <w:p w:rsidR="008B5F23" w:rsidRDefault="008B5F23" w:rsidP="004B28F7">
      <w:pPr>
        <w:rPr>
          <w:rFonts w:ascii="Verdana" w:hAnsi="Verdana" w:cs="Tahoma"/>
          <w:sz w:val="18"/>
          <w:szCs w:val="18"/>
          <w:lang w:val="en-GB"/>
        </w:rPr>
      </w:pPr>
    </w:p>
    <w:p w:rsidR="00007BD2" w:rsidRDefault="00736956" w:rsidP="004B28F7">
      <w:pPr>
        <w:rPr>
          <w:rFonts w:ascii="Verdana" w:hAnsi="Verdana" w:cs="Tahoma"/>
          <w:sz w:val="18"/>
          <w:szCs w:val="18"/>
          <w:lang w:val="en-GB"/>
        </w:rPr>
      </w:pPr>
      <w:r>
        <w:rPr>
          <w:rFonts w:ascii="Verdana" w:hAnsi="Verdana" w:cs="Tahoma"/>
          <w:sz w:val="18"/>
          <w:szCs w:val="18"/>
          <w:lang w:val="en-GB"/>
        </w:rPr>
        <w:t>If the output of the</w:t>
      </w:r>
      <w:r w:rsidR="00D368E8">
        <w:rPr>
          <w:rFonts w:ascii="Verdana" w:hAnsi="Verdana" w:cs="Tahoma"/>
          <w:sz w:val="18"/>
          <w:szCs w:val="18"/>
          <w:lang w:val="en-GB"/>
        </w:rPr>
        <w:t xml:space="preserve"> display is constrained in the</w:t>
      </w:r>
      <w:r w:rsidR="00007BD2">
        <w:rPr>
          <w:rFonts w:ascii="Verdana" w:hAnsi="Verdana" w:cs="Tahoma"/>
          <w:sz w:val="18"/>
          <w:szCs w:val="18"/>
          <w:lang w:val="en-GB"/>
        </w:rPr>
        <w:t xml:space="preserve"> luminance range (</w:t>
      </w:r>
      <w:proofErr w:type="spellStart"/>
      <w:r w:rsidR="00007BD2" w:rsidRPr="00245AAF">
        <w:rPr>
          <w:rFonts w:ascii="Verdana" w:hAnsi="Verdana" w:cs="Tahoma"/>
          <w:i/>
          <w:sz w:val="18"/>
          <w:szCs w:val="18"/>
          <w:lang w:val="en-GB"/>
        </w:rPr>
        <w:t>Lmn</w:t>
      </w:r>
      <w:proofErr w:type="gramStart"/>
      <w:r w:rsidR="00007BD2" w:rsidRPr="00245AAF">
        <w:rPr>
          <w:rFonts w:ascii="Verdana" w:hAnsi="Verdana" w:cs="Tahoma"/>
          <w:i/>
          <w:sz w:val="18"/>
          <w:szCs w:val="18"/>
          <w:lang w:val="en-GB"/>
        </w:rPr>
        <w:t>,Lmx</w:t>
      </w:r>
      <w:proofErr w:type="spellEnd"/>
      <w:proofErr w:type="gramEnd"/>
      <w:r w:rsidR="00007BD2">
        <w:rPr>
          <w:rFonts w:ascii="Verdana" w:hAnsi="Verdana" w:cs="Tahoma"/>
          <w:sz w:val="18"/>
          <w:szCs w:val="18"/>
          <w:lang w:val="en-GB"/>
        </w:rPr>
        <w:t xml:space="preserve">) </w:t>
      </w:r>
      <w:r w:rsidR="00D368E8">
        <w:rPr>
          <w:rFonts w:ascii="Verdana" w:hAnsi="Verdana" w:cs="Tahoma"/>
          <w:sz w:val="18"/>
          <w:szCs w:val="18"/>
          <w:lang w:val="en-GB"/>
        </w:rPr>
        <w:t xml:space="preserve">cd/m2, an observer can perceive a finite number of gray levels that differ by one </w:t>
      </w:r>
      <w:r w:rsidR="001E44B8">
        <w:rPr>
          <w:rFonts w:ascii="Verdana" w:hAnsi="Verdana" w:cs="Tahoma"/>
          <w:sz w:val="18"/>
          <w:szCs w:val="18"/>
          <w:lang w:val="en-GB"/>
        </w:rPr>
        <w:t>JND one</w:t>
      </w:r>
      <w:r w:rsidR="00D368E8">
        <w:rPr>
          <w:rFonts w:ascii="Verdana" w:hAnsi="Verdana" w:cs="Tahoma"/>
          <w:sz w:val="18"/>
          <w:szCs w:val="18"/>
          <w:lang w:val="en-GB"/>
        </w:rPr>
        <w:t xml:space="preserve"> from each other. In the hypothesis that the photoreceptors are able to adapt </w:t>
      </w:r>
      <w:r w:rsidR="00FD4603">
        <w:rPr>
          <w:rFonts w:ascii="Verdana" w:hAnsi="Verdana" w:cs="Tahoma"/>
          <w:sz w:val="18"/>
          <w:szCs w:val="18"/>
          <w:lang w:val="en-GB"/>
        </w:rPr>
        <w:t xml:space="preserve">their status </w:t>
      </w:r>
      <w:r w:rsidR="00D368E8">
        <w:rPr>
          <w:rFonts w:ascii="Verdana" w:hAnsi="Verdana" w:cs="Tahoma"/>
          <w:sz w:val="18"/>
          <w:szCs w:val="18"/>
          <w:lang w:val="en-GB"/>
        </w:rPr>
        <w:t>to each displayed level</w:t>
      </w:r>
      <w:r w:rsidR="0077571F">
        <w:rPr>
          <w:rFonts w:ascii="Verdana" w:hAnsi="Verdana" w:cs="Tahoma"/>
          <w:sz w:val="18"/>
          <w:szCs w:val="18"/>
          <w:lang w:val="en-GB"/>
        </w:rPr>
        <w:t xml:space="preserve"> (the so-called varied adaptation case)</w:t>
      </w:r>
      <w:r w:rsidR="00D368E8">
        <w:rPr>
          <w:rFonts w:ascii="Verdana" w:hAnsi="Verdana" w:cs="Tahoma"/>
          <w:sz w:val="18"/>
          <w:szCs w:val="18"/>
          <w:lang w:val="en-GB"/>
        </w:rPr>
        <w:t>, the total number of JNDs</w:t>
      </w:r>
      <w:r w:rsidR="00245AAF">
        <w:rPr>
          <w:rFonts w:ascii="Verdana" w:hAnsi="Verdana" w:cs="Tahoma"/>
          <w:sz w:val="18"/>
          <w:szCs w:val="18"/>
          <w:lang w:val="en-GB"/>
        </w:rPr>
        <w:t xml:space="preserve">, </w:t>
      </w:r>
      <w:proofErr w:type="spellStart"/>
      <w:r w:rsidR="00245AAF" w:rsidRPr="00245AAF">
        <w:rPr>
          <w:rFonts w:ascii="Verdana" w:hAnsi="Verdana" w:cs="Tahoma"/>
          <w:i/>
          <w:sz w:val="18"/>
          <w:szCs w:val="18"/>
          <w:lang w:val="en-GB"/>
        </w:rPr>
        <w:t>Njnd</w:t>
      </w:r>
      <w:proofErr w:type="spellEnd"/>
      <w:r w:rsidR="00245AAF">
        <w:rPr>
          <w:rFonts w:ascii="Verdana" w:hAnsi="Verdana" w:cs="Tahoma"/>
          <w:sz w:val="18"/>
          <w:szCs w:val="18"/>
          <w:lang w:val="en-GB"/>
        </w:rPr>
        <w:t>,</w:t>
      </w:r>
      <w:r w:rsidR="00D368E8">
        <w:rPr>
          <w:rFonts w:ascii="Verdana" w:hAnsi="Verdana" w:cs="Tahoma"/>
          <w:sz w:val="18"/>
          <w:szCs w:val="18"/>
          <w:lang w:val="en-GB"/>
        </w:rPr>
        <w:t xml:space="preserve"> </w:t>
      </w:r>
      <w:r w:rsidR="00007BD2">
        <w:rPr>
          <w:rFonts w:ascii="Verdana" w:hAnsi="Verdana" w:cs="Tahoma"/>
          <w:sz w:val="18"/>
          <w:szCs w:val="18"/>
          <w:lang w:val="en-GB"/>
        </w:rPr>
        <w:t xml:space="preserve">can be estimated as the </w:t>
      </w:r>
      <w:r w:rsidR="00D63226">
        <w:rPr>
          <w:rFonts w:ascii="Verdana" w:hAnsi="Verdana" w:cs="Tahoma"/>
          <w:sz w:val="18"/>
          <w:szCs w:val="18"/>
          <w:lang w:val="en-GB"/>
        </w:rPr>
        <w:t>largest</w:t>
      </w:r>
      <w:r w:rsidR="00B419C9">
        <w:rPr>
          <w:rFonts w:ascii="Verdana" w:hAnsi="Verdana" w:cs="Tahoma"/>
          <w:sz w:val="18"/>
          <w:szCs w:val="18"/>
          <w:lang w:val="en-GB"/>
        </w:rPr>
        <w:t xml:space="preserve"> </w:t>
      </w:r>
      <w:r w:rsidR="00D63226">
        <w:rPr>
          <w:rFonts w:ascii="Verdana" w:hAnsi="Verdana" w:cs="Tahoma"/>
          <w:sz w:val="18"/>
          <w:szCs w:val="18"/>
          <w:lang w:val="en-GB"/>
        </w:rPr>
        <w:t xml:space="preserve">integer exponent </w:t>
      </w:r>
      <w:r w:rsidR="00D63226" w:rsidRPr="00245AAF">
        <w:rPr>
          <w:rFonts w:ascii="Verdana" w:hAnsi="Verdana" w:cs="Tahoma"/>
          <w:i/>
          <w:sz w:val="18"/>
          <w:szCs w:val="18"/>
          <w:lang w:val="en-GB"/>
        </w:rPr>
        <w:t>N</w:t>
      </w:r>
      <w:r w:rsidR="00D63226">
        <w:rPr>
          <w:rFonts w:ascii="Verdana" w:hAnsi="Verdana" w:cs="Tahoma"/>
          <w:sz w:val="18"/>
          <w:szCs w:val="18"/>
          <w:lang w:val="en-GB"/>
        </w:rPr>
        <w:t xml:space="preserve"> which satisfi</w:t>
      </w:r>
      <w:r w:rsidR="00007BD2">
        <w:rPr>
          <w:rFonts w:ascii="Verdana" w:hAnsi="Verdana" w:cs="Tahoma"/>
          <w:sz w:val="18"/>
          <w:szCs w:val="18"/>
          <w:lang w:val="en-GB"/>
        </w:rPr>
        <w:t>es</w:t>
      </w:r>
    </w:p>
    <w:p w:rsidR="00D368E8" w:rsidRDefault="00D368E8" w:rsidP="004B28F7">
      <w:pPr>
        <w:rPr>
          <w:rFonts w:ascii="Verdana" w:hAnsi="Verdana" w:cs="Tahoma"/>
          <w:sz w:val="18"/>
          <w:szCs w:val="18"/>
          <w:lang w:val="en-GB"/>
        </w:rPr>
      </w:pPr>
    </w:p>
    <w:p w:rsidR="00007BD2" w:rsidRDefault="0077571F" w:rsidP="004B28F7">
      <w:pPr>
        <w:rPr>
          <w:rFonts w:ascii="Verdana" w:hAnsi="Verdana" w:cs="Tahoma"/>
          <w:sz w:val="18"/>
          <w:szCs w:val="18"/>
          <w:lang w:val="en-GB"/>
        </w:rPr>
      </w:pPr>
      <w:r>
        <w:rPr>
          <w:rFonts w:ascii="Verdana" w:hAnsi="Verdana" w:cs="Tahoma"/>
          <w:sz w:val="18"/>
          <w:szCs w:val="18"/>
          <w:lang w:val="en-GB"/>
        </w:rPr>
        <w:tab/>
      </w:r>
      <w:r w:rsidR="00D63226" w:rsidRPr="00245AAF">
        <w:rPr>
          <w:rFonts w:ascii="Verdana" w:hAnsi="Verdana" w:cs="Tahoma"/>
          <w:i/>
          <w:sz w:val="18"/>
          <w:szCs w:val="18"/>
          <w:lang w:val="en-GB"/>
        </w:rPr>
        <w:t>(1+cto)^N &lt;=</w:t>
      </w:r>
      <w:r w:rsidR="00007BD2" w:rsidRPr="00245AAF">
        <w:rPr>
          <w:rFonts w:ascii="Verdana" w:hAnsi="Verdana" w:cs="Tahoma"/>
          <w:i/>
          <w:sz w:val="18"/>
          <w:szCs w:val="18"/>
          <w:lang w:val="en-GB"/>
        </w:rPr>
        <w:t xml:space="preserve"> </w:t>
      </w:r>
      <w:proofErr w:type="spellStart"/>
      <w:r w:rsidR="00007BD2" w:rsidRPr="00245AAF">
        <w:rPr>
          <w:rFonts w:ascii="Verdana" w:hAnsi="Verdana" w:cs="Tahoma"/>
          <w:i/>
          <w:sz w:val="18"/>
          <w:szCs w:val="18"/>
          <w:lang w:val="en-GB"/>
        </w:rPr>
        <w:t>Lmx</w:t>
      </w:r>
      <w:proofErr w:type="spellEnd"/>
      <w:r w:rsidR="00007BD2" w:rsidRPr="00245AAF">
        <w:rPr>
          <w:rFonts w:ascii="Verdana" w:hAnsi="Verdana" w:cs="Tahoma"/>
          <w:i/>
          <w:sz w:val="18"/>
          <w:szCs w:val="18"/>
          <w:lang w:val="en-GB"/>
        </w:rPr>
        <w:t>/</w:t>
      </w:r>
      <w:proofErr w:type="spellStart"/>
      <w:r w:rsidR="00007BD2" w:rsidRPr="00245AAF">
        <w:rPr>
          <w:rFonts w:ascii="Verdana" w:hAnsi="Verdana" w:cs="Tahoma"/>
          <w:i/>
          <w:sz w:val="18"/>
          <w:szCs w:val="18"/>
          <w:lang w:val="en-GB"/>
        </w:rPr>
        <w:t>Lmn</w:t>
      </w:r>
      <w:proofErr w:type="spellEnd"/>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t>(6)</w:t>
      </w:r>
    </w:p>
    <w:p w:rsidR="00D368E8" w:rsidRDefault="00D368E8" w:rsidP="004B28F7">
      <w:pPr>
        <w:rPr>
          <w:rFonts w:ascii="Verdana" w:hAnsi="Verdana" w:cs="Tahoma"/>
          <w:sz w:val="18"/>
          <w:szCs w:val="18"/>
          <w:lang w:val="en-GB"/>
        </w:rPr>
      </w:pPr>
    </w:p>
    <w:p w:rsidR="00007BD2" w:rsidRDefault="00007BD2" w:rsidP="004B28F7">
      <w:pPr>
        <w:rPr>
          <w:rFonts w:ascii="Verdana" w:hAnsi="Verdana" w:cs="Tahoma"/>
          <w:sz w:val="18"/>
          <w:szCs w:val="18"/>
          <w:lang w:val="en-GB"/>
        </w:rPr>
      </w:pPr>
      <w:r>
        <w:rPr>
          <w:rFonts w:ascii="Verdana" w:hAnsi="Verdana" w:cs="Tahoma"/>
          <w:sz w:val="18"/>
          <w:szCs w:val="18"/>
          <w:lang w:val="en-GB"/>
        </w:rPr>
        <w:t xml:space="preserve">E.g., if </w:t>
      </w:r>
      <w:proofErr w:type="spellStart"/>
      <w:r w:rsidRPr="00245AAF">
        <w:rPr>
          <w:rFonts w:ascii="Verdana" w:hAnsi="Verdana" w:cs="Tahoma"/>
          <w:i/>
          <w:sz w:val="18"/>
          <w:szCs w:val="18"/>
          <w:lang w:val="en-GB"/>
        </w:rPr>
        <w:t>cto</w:t>
      </w:r>
      <w:proofErr w:type="spellEnd"/>
      <w:r>
        <w:rPr>
          <w:rFonts w:ascii="Verdana" w:hAnsi="Verdana" w:cs="Tahoma"/>
          <w:sz w:val="18"/>
          <w:szCs w:val="18"/>
          <w:lang w:val="en-GB"/>
        </w:rPr>
        <w:t xml:space="preserve">=0.01, </w:t>
      </w:r>
      <w:proofErr w:type="spellStart"/>
      <w:r w:rsidRPr="00245AAF">
        <w:rPr>
          <w:rFonts w:ascii="Verdana" w:hAnsi="Verdana" w:cs="Tahoma"/>
          <w:i/>
          <w:sz w:val="18"/>
          <w:szCs w:val="18"/>
          <w:lang w:val="en-GB"/>
        </w:rPr>
        <w:t>Lmn</w:t>
      </w:r>
      <w:proofErr w:type="spellEnd"/>
      <w:r>
        <w:rPr>
          <w:rFonts w:ascii="Verdana" w:hAnsi="Verdana" w:cs="Tahoma"/>
          <w:sz w:val="18"/>
          <w:szCs w:val="18"/>
          <w:lang w:val="en-GB"/>
        </w:rPr>
        <w:t xml:space="preserve">=2 cd/m2, </w:t>
      </w:r>
      <w:proofErr w:type="spellStart"/>
      <w:r w:rsidRPr="00245AAF">
        <w:rPr>
          <w:rFonts w:ascii="Verdana" w:hAnsi="Verdana" w:cs="Tahoma"/>
          <w:i/>
          <w:sz w:val="18"/>
          <w:szCs w:val="18"/>
          <w:lang w:val="en-GB"/>
        </w:rPr>
        <w:t>Lmx</w:t>
      </w:r>
      <w:proofErr w:type="spellEnd"/>
      <w:r>
        <w:rPr>
          <w:rFonts w:ascii="Verdana" w:hAnsi="Verdana" w:cs="Tahoma"/>
          <w:sz w:val="18"/>
          <w:szCs w:val="18"/>
          <w:lang w:val="en-GB"/>
        </w:rPr>
        <w:t xml:space="preserve">=500 cd/m2, one gets </w:t>
      </w:r>
      <w:r w:rsidRPr="00245AAF">
        <w:rPr>
          <w:rFonts w:ascii="Verdana" w:hAnsi="Verdana" w:cs="Tahoma"/>
          <w:i/>
          <w:sz w:val="18"/>
          <w:szCs w:val="18"/>
          <w:lang w:val="en-GB"/>
        </w:rPr>
        <w:t>N</w:t>
      </w:r>
      <w:r>
        <w:rPr>
          <w:rFonts w:ascii="Verdana" w:hAnsi="Verdana" w:cs="Tahoma"/>
          <w:sz w:val="18"/>
          <w:szCs w:val="18"/>
          <w:lang w:val="en-GB"/>
        </w:rPr>
        <w:t xml:space="preserve"> = 554. </w:t>
      </w:r>
    </w:p>
    <w:p w:rsidR="0077571F" w:rsidRDefault="0077571F" w:rsidP="004B28F7">
      <w:pPr>
        <w:rPr>
          <w:rFonts w:ascii="Verdana" w:hAnsi="Verdana" w:cs="Tahoma"/>
          <w:sz w:val="18"/>
          <w:szCs w:val="18"/>
          <w:lang w:val="en-GB"/>
        </w:rPr>
      </w:pPr>
    </w:p>
    <w:p w:rsidR="00B419C9" w:rsidRDefault="0077571F" w:rsidP="004B28F7">
      <w:pPr>
        <w:rPr>
          <w:rFonts w:ascii="Verdana" w:hAnsi="Verdana" w:cs="Tahoma"/>
          <w:sz w:val="18"/>
          <w:szCs w:val="18"/>
          <w:lang w:val="en-GB"/>
        </w:rPr>
      </w:pPr>
      <w:r>
        <w:rPr>
          <w:rFonts w:ascii="Verdana" w:hAnsi="Verdana" w:cs="Tahoma"/>
          <w:sz w:val="18"/>
          <w:szCs w:val="18"/>
          <w:lang w:val="en-GB"/>
        </w:rPr>
        <w:t>In</w:t>
      </w:r>
      <w:r w:rsidR="00007BD2">
        <w:rPr>
          <w:rFonts w:ascii="Verdana" w:hAnsi="Verdana" w:cs="Tahoma"/>
          <w:sz w:val="18"/>
          <w:szCs w:val="18"/>
          <w:lang w:val="en-GB"/>
        </w:rPr>
        <w:t xml:space="preserve"> the fixed adaptation case, on the contrary,</w:t>
      </w:r>
      <w:r w:rsidR="00CE6CC5">
        <w:rPr>
          <w:rFonts w:ascii="Verdana" w:hAnsi="Verdana" w:cs="Tahoma"/>
          <w:sz w:val="18"/>
          <w:szCs w:val="18"/>
          <w:lang w:val="en-GB"/>
        </w:rPr>
        <w:t xml:space="preserve"> the contrast threshold is not constant and we should refer to Eq.5. </w:t>
      </w:r>
      <w:r w:rsidR="00B27B50">
        <w:rPr>
          <w:rFonts w:ascii="Verdana" w:hAnsi="Verdana" w:cs="Tahoma"/>
          <w:sz w:val="18"/>
          <w:szCs w:val="18"/>
          <w:lang w:val="en-GB"/>
        </w:rPr>
        <w:t>Fig.1</w:t>
      </w:r>
      <w:r w:rsidR="00007BD2">
        <w:rPr>
          <w:rFonts w:ascii="Verdana" w:hAnsi="Verdana" w:cs="Tahoma"/>
          <w:sz w:val="18"/>
          <w:szCs w:val="18"/>
          <w:lang w:val="en-GB"/>
        </w:rPr>
        <w:t xml:space="preserve"> </w:t>
      </w:r>
      <w:r w:rsidR="00CE6CC5">
        <w:rPr>
          <w:rFonts w:ascii="Verdana" w:hAnsi="Verdana" w:cs="Tahoma"/>
          <w:sz w:val="18"/>
          <w:szCs w:val="18"/>
          <w:lang w:val="en-GB"/>
        </w:rPr>
        <w:t xml:space="preserve">shows the behaviour of </w:t>
      </w:r>
      <w:r w:rsidR="00CE6CC5" w:rsidRPr="00245AAF">
        <w:rPr>
          <w:rFonts w:ascii="Verdana" w:hAnsi="Verdana" w:cs="Tahoma"/>
          <w:i/>
          <w:sz w:val="18"/>
          <w:szCs w:val="18"/>
          <w:lang w:val="en-GB"/>
        </w:rPr>
        <w:t>ct</w:t>
      </w:r>
      <w:r w:rsidR="00CE6CC5">
        <w:rPr>
          <w:rFonts w:ascii="Verdana" w:hAnsi="Verdana" w:cs="Tahoma"/>
          <w:sz w:val="18"/>
          <w:szCs w:val="18"/>
          <w:lang w:val="en-GB"/>
        </w:rPr>
        <w:t xml:space="preserve"> in</w:t>
      </w:r>
      <w:r w:rsidR="00007BD2">
        <w:rPr>
          <w:rFonts w:ascii="Verdana" w:hAnsi="Verdana" w:cs="Tahoma"/>
          <w:sz w:val="18"/>
          <w:szCs w:val="18"/>
          <w:lang w:val="en-GB"/>
        </w:rPr>
        <w:t xml:space="preserve"> the three cases </w:t>
      </w:r>
      <w:r w:rsidR="00007BD2" w:rsidRPr="00245AAF">
        <w:rPr>
          <w:rFonts w:ascii="Verdana" w:hAnsi="Verdana" w:cs="Tahoma"/>
          <w:i/>
          <w:sz w:val="18"/>
          <w:szCs w:val="18"/>
          <w:lang w:val="en-GB"/>
        </w:rPr>
        <w:t>S</w:t>
      </w:r>
      <w:r w:rsidR="00007BD2">
        <w:rPr>
          <w:rFonts w:ascii="Verdana" w:hAnsi="Verdana" w:cs="Tahoma"/>
          <w:sz w:val="18"/>
          <w:szCs w:val="18"/>
          <w:lang w:val="en-GB"/>
        </w:rPr>
        <w:t xml:space="preserve"> = 30, 50, 100</w:t>
      </w:r>
      <w:r w:rsidR="00B419C9">
        <w:rPr>
          <w:rFonts w:ascii="Verdana" w:hAnsi="Verdana" w:cs="Tahoma"/>
          <w:sz w:val="18"/>
          <w:szCs w:val="18"/>
          <w:lang w:val="en-GB"/>
        </w:rPr>
        <w:t xml:space="preserve"> cd/m2.</w:t>
      </w:r>
    </w:p>
    <w:p w:rsidR="00B27B50" w:rsidRDefault="00B27B50" w:rsidP="004B28F7">
      <w:pPr>
        <w:rPr>
          <w:rFonts w:ascii="Verdana" w:hAnsi="Verdana" w:cs="Tahoma"/>
          <w:sz w:val="18"/>
          <w:szCs w:val="18"/>
          <w:lang w:val="en-GB"/>
        </w:rPr>
      </w:pPr>
    </w:p>
    <w:p w:rsidR="006879B3" w:rsidRPr="00B27B50" w:rsidRDefault="006879B3" w:rsidP="004B28F7">
      <w:pPr>
        <w:rPr>
          <w:rFonts w:ascii="Verdana" w:hAnsi="Verdana" w:cs="Tahoma"/>
          <w:sz w:val="18"/>
          <w:szCs w:val="18"/>
          <w:lang w:val="en-GB"/>
        </w:rPr>
      </w:pPr>
    </w:p>
    <w:p w:rsidR="00B419C9" w:rsidRPr="005F7C59" w:rsidRDefault="002A26E4" w:rsidP="00B419C9">
      <w:pPr>
        <w:rPr>
          <w:rFonts w:ascii="Verdana" w:hAnsi="Verdana" w:cs="Tahoma"/>
          <w:sz w:val="18"/>
          <w:szCs w:val="18"/>
          <w:lang w:val="en-GB"/>
        </w:rPr>
      </w:pPr>
      <w:r>
        <w:rPr>
          <w:rFonts w:ascii="Verdana" w:hAnsi="Verdana" w:cs="Tahoma"/>
          <w:noProof/>
          <w:sz w:val="18"/>
          <w:szCs w:val="18"/>
          <w:lang w:val="en-US" w:eastAsia="en-US"/>
        </w:rPr>
        <w:drawing>
          <wp:inline distT="0" distB="0" distL="0" distR="0">
            <wp:extent cx="377190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71900" cy="1638300"/>
                    </a:xfrm>
                    <a:prstGeom prst="rect">
                      <a:avLst/>
                    </a:prstGeom>
                    <a:noFill/>
                    <a:ln w="9525">
                      <a:noFill/>
                      <a:miter lim="800000"/>
                      <a:headEnd/>
                      <a:tailEnd/>
                    </a:ln>
                  </pic:spPr>
                </pic:pic>
              </a:graphicData>
            </a:graphic>
          </wp:inline>
        </w:drawing>
      </w:r>
    </w:p>
    <w:p w:rsidR="00B27B50" w:rsidRDefault="00B27B50" w:rsidP="00B419C9">
      <w:pPr>
        <w:rPr>
          <w:rFonts w:ascii="Verdana" w:hAnsi="Verdana" w:cs="Tahoma"/>
          <w:sz w:val="18"/>
          <w:szCs w:val="18"/>
          <w:lang w:val="en-GB"/>
        </w:rPr>
      </w:pPr>
    </w:p>
    <w:p w:rsidR="00B419C9" w:rsidRDefault="00B419C9" w:rsidP="00B419C9">
      <w:pPr>
        <w:rPr>
          <w:rFonts w:ascii="Verdana" w:hAnsi="Verdana" w:cs="Tahoma"/>
          <w:sz w:val="18"/>
          <w:szCs w:val="18"/>
          <w:lang w:val="en-GB"/>
        </w:rPr>
      </w:pPr>
      <w:r>
        <w:rPr>
          <w:rFonts w:ascii="Verdana" w:hAnsi="Verdana" w:cs="Tahoma"/>
          <w:sz w:val="18"/>
          <w:szCs w:val="18"/>
          <w:lang w:val="en-GB"/>
        </w:rPr>
        <w:t xml:space="preserve">The total number of JNDs in this case can be estimated as the </w:t>
      </w:r>
      <w:r w:rsidR="00D63226">
        <w:rPr>
          <w:rFonts w:ascii="Verdana" w:hAnsi="Verdana" w:cs="Tahoma"/>
          <w:sz w:val="18"/>
          <w:szCs w:val="18"/>
          <w:lang w:val="en-GB"/>
        </w:rPr>
        <w:t xml:space="preserve">largest integer </w:t>
      </w:r>
      <w:r w:rsidR="00D63226" w:rsidRPr="00245AAF">
        <w:rPr>
          <w:rFonts w:ascii="Verdana" w:hAnsi="Verdana" w:cs="Tahoma"/>
          <w:i/>
          <w:sz w:val="18"/>
          <w:szCs w:val="18"/>
          <w:lang w:val="en-GB"/>
        </w:rPr>
        <w:t>N</w:t>
      </w:r>
      <w:r w:rsidR="00D63226">
        <w:rPr>
          <w:rFonts w:ascii="Verdana" w:hAnsi="Verdana" w:cs="Tahoma"/>
          <w:sz w:val="18"/>
          <w:szCs w:val="18"/>
          <w:lang w:val="en-GB"/>
        </w:rPr>
        <w:t xml:space="preserve"> which satisfi</w:t>
      </w:r>
      <w:r>
        <w:rPr>
          <w:rFonts w:ascii="Verdana" w:hAnsi="Verdana" w:cs="Tahoma"/>
          <w:sz w:val="18"/>
          <w:szCs w:val="18"/>
          <w:lang w:val="en-GB"/>
        </w:rPr>
        <w:t>es</w:t>
      </w:r>
    </w:p>
    <w:p w:rsidR="00736956" w:rsidRDefault="00736956" w:rsidP="00B419C9">
      <w:pPr>
        <w:rPr>
          <w:rFonts w:ascii="Verdana" w:hAnsi="Verdana" w:cs="Tahoma"/>
          <w:sz w:val="18"/>
          <w:szCs w:val="18"/>
          <w:lang w:val="en-GB"/>
        </w:rPr>
      </w:pPr>
    </w:p>
    <w:p w:rsidR="00736956" w:rsidRPr="00245AAF" w:rsidRDefault="00736956" w:rsidP="00B419C9">
      <w:pPr>
        <w:rPr>
          <w:rFonts w:ascii="Verdana" w:hAnsi="Verdana" w:cs="Tahoma"/>
          <w:i/>
          <w:sz w:val="18"/>
          <w:szCs w:val="18"/>
          <w:lang w:val="en-GB"/>
        </w:rPr>
      </w:pPr>
      <w:r>
        <w:rPr>
          <w:rFonts w:ascii="Verdana" w:hAnsi="Verdana" w:cs="Tahoma"/>
          <w:sz w:val="18"/>
          <w:szCs w:val="18"/>
          <w:lang w:val="en-GB"/>
        </w:rPr>
        <w:tab/>
      </w:r>
      <w:r w:rsidR="00D63226" w:rsidRPr="00245AAF">
        <w:rPr>
          <w:rFonts w:ascii="Verdana" w:hAnsi="Verdana" w:cs="Tahoma"/>
          <w:i/>
          <w:sz w:val="18"/>
          <w:szCs w:val="18"/>
          <w:lang w:val="en-GB"/>
        </w:rPr>
        <w:t>Prod</w:t>
      </w:r>
      <w:proofErr w:type="gramStart"/>
      <w:r w:rsidR="00D63226" w:rsidRPr="00245AAF">
        <w:rPr>
          <w:rFonts w:ascii="Verdana" w:hAnsi="Verdana" w:cs="Tahoma"/>
          <w:i/>
          <w:sz w:val="18"/>
          <w:szCs w:val="18"/>
          <w:lang w:val="en-GB"/>
        </w:rPr>
        <w:t>_</w:t>
      </w:r>
      <w:r w:rsidR="00007002">
        <w:rPr>
          <w:rFonts w:ascii="Verdana" w:hAnsi="Verdana" w:cs="Tahoma"/>
          <w:i/>
          <w:sz w:val="18"/>
          <w:szCs w:val="18"/>
          <w:lang w:val="en-GB"/>
        </w:rPr>
        <w:t>[</w:t>
      </w:r>
      <w:proofErr w:type="gramEnd"/>
      <w:r w:rsidR="00D63226" w:rsidRPr="00245AAF">
        <w:rPr>
          <w:rFonts w:ascii="Verdana" w:hAnsi="Verdana" w:cs="Tahoma"/>
          <w:i/>
          <w:sz w:val="18"/>
          <w:szCs w:val="18"/>
          <w:lang w:val="en-GB"/>
        </w:rPr>
        <w:t>k=1,N</w:t>
      </w:r>
      <w:r w:rsidR="00007002">
        <w:rPr>
          <w:rFonts w:ascii="Verdana" w:hAnsi="Verdana" w:cs="Tahoma"/>
          <w:i/>
          <w:sz w:val="18"/>
          <w:szCs w:val="18"/>
          <w:lang w:val="en-GB"/>
        </w:rPr>
        <w:t>]</w:t>
      </w:r>
      <w:r w:rsidR="00D63226" w:rsidRPr="00245AAF">
        <w:rPr>
          <w:rFonts w:ascii="Verdana" w:hAnsi="Verdana" w:cs="Tahoma"/>
          <w:i/>
          <w:sz w:val="18"/>
          <w:szCs w:val="18"/>
          <w:lang w:val="en-GB"/>
        </w:rPr>
        <w:t xml:space="preserve"> ( 1+ct(L(k)) ) &lt;=</w:t>
      </w:r>
      <w:r w:rsidRPr="00245AAF">
        <w:rPr>
          <w:rFonts w:ascii="Verdana" w:hAnsi="Verdana" w:cs="Tahoma"/>
          <w:i/>
          <w:sz w:val="18"/>
          <w:szCs w:val="18"/>
          <w:lang w:val="en-GB"/>
        </w:rPr>
        <w:t xml:space="preserve"> </w:t>
      </w:r>
      <w:proofErr w:type="spellStart"/>
      <w:r w:rsidRPr="00245AAF">
        <w:rPr>
          <w:rFonts w:ascii="Verdana" w:hAnsi="Verdana" w:cs="Tahoma"/>
          <w:i/>
          <w:sz w:val="18"/>
          <w:szCs w:val="18"/>
          <w:lang w:val="en-GB"/>
        </w:rPr>
        <w:t>Lmx</w:t>
      </w:r>
      <w:proofErr w:type="spellEnd"/>
      <w:r w:rsidRPr="00245AAF">
        <w:rPr>
          <w:rFonts w:ascii="Verdana" w:hAnsi="Verdana" w:cs="Tahoma"/>
          <w:i/>
          <w:sz w:val="18"/>
          <w:szCs w:val="18"/>
          <w:lang w:val="en-GB"/>
        </w:rPr>
        <w:t>/</w:t>
      </w:r>
      <w:proofErr w:type="spellStart"/>
      <w:r w:rsidRPr="00245AAF">
        <w:rPr>
          <w:rFonts w:ascii="Verdana" w:hAnsi="Verdana" w:cs="Tahoma"/>
          <w:i/>
          <w:sz w:val="18"/>
          <w:szCs w:val="18"/>
          <w:lang w:val="en-GB"/>
        </w:rPr>
        <w:t>Lmn</w:t>
      </w:r>
      <w:proofErr w:type="spellEnd"/>
      <w:r w:rsidR="00B419C9" w:rsidRPr="00245AAF">
        <w:rPr>
          <w:rFonts w:ascii="Verdana" w:hAnsi="Verdana" w:cs="Tahoma"/>
          <w:i/>
          <w:sz w:val="18"/>
          <w:szCs w:val="18"/>
          <w:lang w:val="en-GB"/>
        </w:rPr>
        <w:t xml:space="preserve">  </w:t>
      </w:r>
    </w:p>
    <w:p w:rsidR="00736956" w:rsidRDefault="00736956" w:rsidP="00B419C9">
      <w:pPr>
        <w:rPr>
          <w:rFonts w:ascii="Verdana" w:hAnsi="Verdana" w:cs="Tahoma"/>
          <w:sz w:val="18"/>
          <w:szCs w:val="18"/>
          <w:lang w:val="en-GB"/>
        </w:rPr>
      </w:pP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r>
      <w:r>
        <w:rPr>
          <w:rFonts w:ascii="Verdana" w:hAnsi="Verdana" w:cs="Tahoma"/>
          <w:sz w:val="18"/>
          <w:szCs w:val="18"/>
          <w:lang w:val="en-GB"/>
        </w:rPr>
        <w:tab/>
        <w:t>(7)</w:t>
      </w:r>
    </w:p>
    <w:p w:rsidR="00B419C9" w:rsidRDefault="00736956" w:rsidP="00B419C9">
      <w:pPr>
        <w:rPr>
          <w:rFonts w:ascii="Verdana" w:hAnsi="Verdana" w:cs="Tahoma"/>
          <w:sz w:val="18"/>
          <w:szCs w:val="18"/>
          <w:lang w:val="en-GB"/>
        </w:rPr>
      </w:pPr>
      <w:r>
        <w:rPr>
          <w:rFonts w:ascii="Verdana" w:hAnsi="Verdana" w:cs="Tahoma"/>
          <w:sz w:val="18"/>
          <w:szCs w:val="18"/>
          <w:lang w:val="en-GB"/>
        </w:rPr>
        <w:tab/>
      </w:r>
      <w:proofErr w:type="gramStart"/>
      <w:r w:rsidR="00B419C9">
        <w:rPr>
          <w:rFonts w:ascii="Verdana" w:hAnsi="Verdana" w:cs="Tahoma"/>
          <w:sz w:val="18"/>
          <w:szCs w:val="18"/>
          <w:lang w:val="en-GB"/>
        </w:rPr>
        <w:t>where</w:t>
      </w:r>
      <w:proofErr w:type="gramEnd"/>
      <w:r w:rsidR="00B419C9">
        <w:rPr>
          <w:rFonts w:ascii="Verdana" w:hAnsi="Verdana" w:cs="Tahoma"/>
          <w:sz w:val="18"/>
          <w:szCs w:val="18"/>
          <w:lang w:val="en-GB"/>
        </w:rPr>
        <w:t xml:space="preserve">   </w:t>
      </w:r>
      <w:r w:rsidR="00B419C9" w:rsidRPr="00245AAF">
        <w:rPr>
          <w:rFonts w:ascii="Verdana" w:hAnsi="Verdana" w:cs="Tahoma"/>
          <w:i/>
          <w:sz w:val="18"/>
          <w:szCs w:val="18"/>
          <w:lang w:val="en-GB"/>
        </w:rPr>
        <w:t xml:space="preserve"> L(1)</w:t>
      </w:r>
      <w:r w:rsidR="00D63226" w:rsidRPr="00245AAF">
        <w:rPr>
          <w:rFonts w:ascii="Verdana" w:hAnsi="Verdana" w:cs="Tahoma"/>
          <w:i/>
          <w:sz w:val="18"/>
          <w:szCs w:val="18"/>
          <w:lang w:val="en-GB"/>
        </w:rPr>
        <w:t xml:space="preserve"> </w:t>
      </w:r>
      <w:r w:rsidR="00B419C9" w:rsidRPr="00245AAF">
        <w:rPr>
          <w:rFonts w:ascii="Verdana" w:hAnsi="Verdana" w:cs="Tahoma"/>
          <w:i/>
          <w:sz w:val="18"/>
          <w:szCs w:val="18"/>
          <w:lang w:val="en-GB"/>
        </w:rPr>
        <w:t>=</w:t>
      </w:r>
      <w:r w:rsidR="00D63226" w:rsidRPr="00245AAF">
        <w:rPr>
          <w:rFonts w:ascii="Verdana" w:hAnsi="Verdana" w:cs="Tahoma"/>
          <w:i/>
          <w:sz w:val="18"/>
          <w:szCs w:val="18"/>
          <w:lang w:val="en-GB"/>
        </w:rPr>
        <w:t xml:space="preserve"> </w:t>
      </w:r>
      <w:proofErr w:type="spellStart"/>
      <w:r w:rsidR="00D63226" w:rsidRPr="00245AAF">
        <w:rPr>
          <w:rFonts w:ascii="Verdana" w:hAnsi="Verdana" w:cs="Tahoma"/>
          <w:i/>
          <w:sz w:val="18"/>
          <w:szCs w:val="18"/>
          <w:lang w:val="en-GB"/>
        </w:rPr>
        <w:t>Lmn</w:t>
      </w:r>
      <w:proofErr w:type="spellEnd"/>
      <w:r w:rsidR="00D63226" w:rsidRPr="00245AAF">
        <w:rPr>
          <w:rFonts w:ascii="Verdana" w:hAnsi="Verdana" w:cs="Tahoma"/>
          <w:i/>
          <w:sz w:val="18"/>
          <w:szCs w:val="18"/>
          <w:lang w:val="en-GB"/>
        </w:rPr>
        <w:t>;</w:t>
      </w:r>
      <w:r w:rsidR="00B419C9" w:rsidRPr="00245AAF">
        <w:rPr>
          <w:rFonts w:ascii="Verdana" w:hAnsi="Verdana" w:cs="Tahoma"/>
          <w:i/>
          <w:sz w:val="18"/>
          <w:szCs w:val="18"/>
          <w:lang w:val="en-GB"/>
        </w:rPr>
        <w:t xml:space="preserve"> </w:t>
      </w:r>
      <w:r w:rsidR="00D63226" w:rsidRPr="00245AAF">
        <w:rPr>
          <w:rFonts w:ascii="Verdana" w:hAnsi="Verdana" w:cs="Tahoma"/>
          <w:i/>
          <w:sz w:val="18"/>
          <w:szCs w:val="18"/>
          <w:lang w:val="en-GB"/>
        </w:rPr>
        <w:t xml:space="preserve"> </w:t>
      </w:r>
      <w:r w:rsidR="00B419C9" w:rsidRPr="00245AAF">
        <w:rPr>
          <w:rFonts w:ascii="Verdana" w:hAnsi="Verdana" w:cs="Tahoma"/>
          <w:i/>
          <w:sz w:val="18"/>
          <w:szCs w:val="18"/>
          <w:lang w:val="en-GB"/>
        </w:rPr>
        <w:t>L(k+1)</w:t>
      </w:r>
      <w:r w:rsidR="00D63226" w:rsidRPr="00245AAF">
        <w:rPr>
          <w:rFonts w:ascii="Verdana" w:hAnsi="Verdana" w:cs="Tahoma"/>
          <w:i/>
          <w:sz w:val="18"/>
          <w:szCs w:val="18"/>
          <w:lang w:val="en-GB"/>
        </w:rPr>
        <w:t xml:space="preserve"> </w:t>
      </w:r>
      <w:r w:rsidR="00B419C9" w:rsidRPr="00245AAF">
        <w:rPr>
          <w:rFonts w:ascii="Verdana" w:hAnsi="Verdana" w:cs="Tahoma"/>
          <w:i/>
          <w:sz w:val="18"/>
          <w:szCs w:val="18"/>
          <w:lang w:val="en-GB"/>
        </w:rPr>
        <w:t>=</w:t>
      </w:r>
      <w:r w:rsidR="00D63226" w:rsidRPr="00245AAF">
        <w:rPr>
          <w:rFonts w:ascii="Verdana" w:hAnsi="Verdana" w:cs="Tahoma"/>
          <w:i/>
          <w:sz w:val="18"/>
          <w:szCs w:val="18"/>
          <w:lang w:val="en-GB"/>
        </w:rPr>
        <w:t xml:space="preserve"> </w:t>
      </w:r>
      <w:r w:rsidR="00B419C9" w:rsidRPr="00245AAF">
        <w:rPr>
          <w:rFonts w:ascii="Verdana" w:hAnsi="Verdana" w:cs="Tahoma"/>
          <w:i/>
          <w:sz w:val="18"/>
          <w:szCs w:val="18"/>
          <w:lang w:val="en-GB"/>
        </w:rPr>
        <w:t>L(k)*(1+ct(L(k)))</w:t>
      </w:r>
    </w:p>
    <w:p w:rsidR="00B419C9" w:rsidRDefault="00B419C9" w:rsidP="00B419C9">
      <w:pPr>
        <w:rPr>
          <w:rFonts w:ascii="Verdana" w:hAnsi="Verdana" w:cs="Tahoma"/>
          <w:sz w:val="18"/>
          <w:szCs w:val="18"/>
          <w:lang w:val="en-GB"/>
        </w:rPr>
      </w:pPr>
    </w:p>
    <w:p w:rsidR="003E463B" w:rsidRDefault="00B419C9" w:rsidP="00B419C9">
      <w:pPr>
        <w:rPr>
          <w:rFonts w:ascii="Verdana" w:hAnsi="Verdana" w:cs="Tahoma"/>
          <w:sz w:val="18"/>
          <w:szCs w:val="18"/>
          <w:lang w:val="en-GB"/>
        </w:rPr>
      </w:pPr>
      <w:r>
        <w:rPr>
          <w:rFonts w:ascii="Verdana" w:hAnsi="Verdana" w:cs="Tahoma"/>
          <w:sz w:val="18"/>
          <w:szCs w:val="18"/>
          <w:lang w:val="en-GB"/>
        </w:rPr>
        <w:t xml:space="preserve">Since </w:t>
      </w:r>
      <w:r w:rsidRPr="00245AAF">
        <w:rPr>
          <w:rFonts w:ascii="Verdana" w:hAnsi="Verdana" w:cs="Tahoma"/>
          <w:i/>
          <w:sz w:val="18"/>
          <w:szCs w:val="18"/>
          <w:lang w:val="en-GB"/>
        </w:rPr>
        <w:t>ct</w:t>
      </w:r>
      <w:r>
        <w:rPr>
          <w:rFonts w:ascii="Verdana" w:hAnsi="Verdana" w:cs="Tahoma"/>
          <w:sz w:val="18"/>
          <w:szCs w:val="18"/>
          <w:lang w:val="en-GB"/>
        </w:rPr>
        <w:t xml:space="preserve"> is always larger than </w:t>
      </w:r>
      <w:proofErr w:type="spellStart"/>
      <w:r w:rsidRPr="00245AAF">
        <w:rPr>
          <w:rFonts w:ascii="Verdana" w:hAnsi="Verdana" w:cs="Tahoma"/>
          <w:i/>
          <w:sz w:val="18"/>
          <w:szCs w:val="18"/>
          <w:lang w:val="en-GB"/>
        </w:rPr>
        <w:t>cto</w:t>
      </w:r>
      <w:proofErr w:type="spellEnd"/>
      <w:r>
        <w:rPr>
          <w:rFonts w:ascii="Verdana" w:hAnsi="Verdana" w:cs="Tahoma"/>
          <w:sz w:val="18"/>
          <w:szCs w:val="18"/>
          <w:lang w:val="en-GB"/>
        </w:rPr>
        <w:t>, a smaller number of JNDs are counted with respect to th</w:t>
      </w:r>
      <w:r w:rsidR="00245AAF">
        <w:rPr>
          <w:rFonts w:ascii="Verdana" w:hAnsi="Verdana" w:cs="Tahoma"/>
          <w:sz w:val="18"/>
          <w:szCs w:val="18"/>
          <w:lang w:val="en-GB"/>
        </w:rPr>
        <w:t>e ideal constant-</w:t>
      </w:r>
      <w:r w:rsidR="00736956" w:rsidRPr="00245AAF">
        <w:rPr>
          <w:rFonts w:ascii="Verdana" w:hAnsi="Verdana" w:cs="Tahoma"/>
          <w:i/>
          <w:sz w:val="18"/>
          <w:szCs w:val="18"/>
          <w:lang w:val="en-GB"/>
        </w:rPr>
        <w:t>ct</w:t>
      </w:r>
      <w:r>
        <w:rPr>
          <w:rFonts w:ascii="Verdana" w:hAnsi="Verdana" w:cs="Tahoma"/>
          <w:sz w:val="18"/>
          <w:szCs w:val="18"/>
          <w:lang w:val="en-GB"/>
        </w:rPr>
        <w:t xml:space="preserve"> case. E.g., </w:t>
      </w:r>
      <w:r w:rsidRPr="00245AAF">
        <w:rPr>
          <w:rFonts w:ascii="Verdana" w:hAnsi="Verdana" w:cs="Tahoma"/>
          <w:i/>
          <w:sz w:val="18"/>
          <w:szCs w:val="18"/>
          <w:lang w:val="en-GB"/>
        </w:rPr>
        <w:t>N</w:t>
      </w:r>
      <w:r>
        <w:rPr>
          <w:rFonts w:ascii="Verdana" w:hAnsi="Verdana" w:cs="Tahoma"/>
          <w:sz w:val="18"/>
          <w:szCs w:val="18"/>
          <w:lang w:val="en-GB"/>
        </w:rPr>
        <w:t xml:space="preserve"> = 350 for </w:t>
      </w:r>
      <w:r w:rsidRPr="00245AAF">
        <w:rPr>
          <w:rFonts w:ascii="Verdana" w:hAnsi="Verdana" w:cs="Tahoma"/>
          <w:i/>
          <w:sz w:val="18"/>
          <w:szCs w:val="18"/>
          <w:lang w:val="en-GB"/>
        </w:rPr>
        <w:t>S</w:t>
      </w:r>
      <w:r>
        <w:rPr>
          <w:rFonts w:ascii="Verdana" w:hAnsi="Verdana" w:cs="Tahoma"/>
          <w:sz w:val="18"/>
          <w:szCs w:val="18"/>
          <w:lang w:val="en-GB"/>
        </w:rPr>
        <w:t xml:space="preserve"> = 50</w:t>
      </w:r>
      <w:r w:rsidR="00F274CD">
        <w:rPr>
          <w:rFonts w:ascii="Verdana" w:hAnsi="Verdana" w:cs="Tahoma"/>
          <w:sz w:val="18"/>
          <w:szCs w:val="18"/>
          <w:lang w:val="en-GB"/>
        </w:rPr>
        <w:t xml:space="preserve">. In general, Fig.2 shows the behaviour of the total number of JNDs as a function of the adaptation status </w:t>
      </w:r>
      <w:r w:rsidR="00F274CD" w:rsidRPr="00245AAF">
        <w:rPr>
          <w:rFonts w:ascii="Verdana" w:hAnsi="Verdana" w:cs="Tahoma"/>
          <w:i/>
          <w:sz w:val="18"/>
          <w:szCs w:val="18"/>
          <w:lang w:val="en-GB"/>
        </w:rPr>
        <w:t>S</w:t>
      </w:r>
      <w:r w:rsidR="00F274CD">
        <w:rPr>
          <w:rFonts w:ascii="Verdana" w:hAnsi="Verdana" w:cs="Tahoma"/>
          <w:sz w:val="18"/>
          <w:szCs w:val="18"/>
          <w:lang w:val="en-GB"/>
        </w:rPr>
        <w:t>.</w:t>
      </w:r>
      <w:r w:rsidR="0049726E">
        <w:rPr>
          <w:rFonts w:ascii="Verdana" w:hAnsi="Verdana" w:cs="Tahoma"/>
          <w:sz w:val="18"/>
          <w:szCs w:val="18"/>
          <w:lang w:val="en-GB"/>
        </w:rPr>
        <w:t xml:space="preserve"> </w:t>
      </w:r>
      <w:r w:rsidR="003E463B">
        <w:rPr>
          <w:rFonts w:ascii="Verdana" w:hAnsi="Verdana" w:cs="Tahoma"/>
          <w:sz w:val="18"/>
          <w:szCs w:val="18"/>
          <w:lang w:val="en-GB"/>
        </w:rPr>
        <w:t>These results are also in agreement with those reported in [ward08].</w:t>
      </w:r>
    </w:p>
    <w:p w:rsidR="00F274CD" w:rsidRDefault="00F274CD" w:rsidP="00B419C9">
      <w:pPr>
        <w:rPr>
          <w:rFonts w:ascii="Verdana" w:hAnsi="Verdana" w:cs="Tahoma"/>
          <w:sz w:val="18"/>
          <w:szCs w:val="18"/>
          <w:lang w:val="en-GB"/>
        </w:rPr>
      </w:pPr>
    </w:p>
    <w:p w:rsidR="00B27B50" w:rsidRPr="00B27B50" w:rsidRDefault="00B27B50" w:rsidP="00B419C9">
      <w:pPr>
        <w:rPr>
          <w:rFonts w:ascii="Verdana" w:hAnsi="Verdana" w:cs="Tahoma"/>
          <w:sz w:val="18"/>
          <w:szCs w:val="18"/>
          <w:lang w:val="en-GB"/>
        </w:rPr>
      </w:pPr>
    </w:p>
    <w:p w:rsidR="00B27B50" w:rsidRPr="005F7C59" w:rsidRDefault="002A26E4" w:rsidP="00B419C9">
      <w:pPr>
        <w:rPr>
          <w:rFonts w:ascii="Verdana" w:hAnsi="Verdana" w:cs="Tahoma"/>
          <w:sz w:val="18"/>
          <w:szCs w:val="18"/>
          <w:lang w:val="en-GB"/>
        </w:rPr>
      </w:pPr>
      <w:r>
        <w:rPr>
          <w:rFonts w:ascii="Verdana" w:hAnsi="Verdana" w:cs="Tahoma"/>
          <w:noProof/>
          <w:sz w:val="18"/>
          <w:szCs w:val="18"/>
          <w:lang w:val="en-US" w:eastAsia="en-US"/>
        </w:rPr>
        <w:drawing>
          <wp:inline distT="0" distB="0" distL="0" distR="0">
            <wp:extent cx="3781425" cy="207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781425" cy="2076450"/>
                    </a:xfrm>
                    <a:prstGeom prst="rect">
                      <a:avLst/>
                    </a:prstGeom>
                    <a:noFill/>
                    <a:ln w="9525">
                      <a:noFill/>
                      <a:miter lim="800000"/>
                      <a:headEnd/>
                      <a:tailEnd/>
                    </a:ln>
                  </pic:spPr>
                </pic:pic>
              </a:graphicData>
            </a:graphic>
          </wp:inline>
        </w:drawing>
      </w:r>
    </w:p>
    <w:p w:rsidR="00007BD2" w:rsidRDefault="00007BD2" w:rsidP="004B28F7">
      <w:pPr>
        <w:rPr>
          <w:rFonts w:ascii="Verdana" w:hAnsi="Verdana" w:cs="Tahoma"/>
          <w:sz w:val="18"/>
          <w:szCs w:val="18"/>
          <w:lang w:val="en-GB"/>
        </w:rPr>
      </w:pPr>
    </w:p>
    <w:p w:rsidR="009D6D68" w:rsidRDefault="009D6D68" w:rsidP="004B28F7">
      <w:pPr>
        <w:rPr>
          <w:rFonts w:ascii="Verdana" w:hAnsi="Verdana" w:cs="Tahoma"/>
          <w:sz w:val="18"/>
          <w:szCs w:val="18"/>
          <w:lang w:val="en-GB"/>
        </w:rPr>
      </w:pPr>
    </w:p>
    <w:p w:rsidR="009D6D68" w:rsidRDefault="009D6D68" w:rsidP="004B28F7">
      <w:pPr>
        <w:rPr>
          <w:rFonts w:ascii="Verdana" w:hAnsi="Verdana" w:cs="Tahoma"/>
          <w:sz w:val="18"/>
          <w:szCs w:val="18"/>
          <w:lang w:val="en-GB"/>
        </w:rPr>
      </w:pPr>
      <w:r>
        <w:rPr>
          <w:rFonts w:ascii="Verdana" w:hAnsi="Verdana" w:cs="Tahoma"/>
          <w:sz w:val="18"/>
          <w:szCs w:val="18"/>
          <w:lang w:val="en-GB"/>
        </w:rPr>
        <w:t>A simple experimen</w:t>
      </w:r>
      <w:r w:rsidR="00AE1FC9">
        <w:rPr>
          <w:rFonts w:ascii="Verdana" w:hAnsi="Verdana" w:cs="Tahoma"/>
          <w:sz w:val="18"/>
          <w:szCs w:val="18"/>
          <w:lang w:val="en-GB"/>
        </w:rPr>
        <w:t>t shows the effects of the adaptat</w:t>
      </w:r>
      <w:r w:rsidR="00190599">
        <w:rPr>
          <w:rFonts w:ascii="Verdana" w:hAnsi="Verdana" w:cs="Tahoma"/>
          <w:sz w:val="18"/>
          <w:szCs w:val="18"/>
          <w:lang w:val="en-GB"/>
        </w:rPr>
        <w:t>ion status on the contrast threshold</w:t>
      </w:r>
      <w:r w:rsidR="00AE1FC9">
        <w:rPr>
          <w:rFonts w:ascii="Verdana" w:hAnsi="Verdana" w:cs="Tahoma"/>
          <w:sz w:val="18"/>
          <w:szCs w:val="18"/>
          <w:lang w:val="en-GB"/>
        </w:rPr>
        <w:t>:</w:t>
      </w:r>
    </w:p>
    <w:p w:rsidR="00DE247F" w:rsidRPr="00367595" w:rsidRDefault="00DE247F" w:rsidP="00DE247F">
      <w:pPr>
        <w:autoSpaceDE w:val="0"/>
        <w:autoSpaceDN w:val="0"/>
        <w:adjustRightInd w:val="0"/>
        <w:rPr>
          <w:rFonts w:ascii="MS Reference Sans Serif" w:hAnsi="MS Reference Sans Serif" w:cs="MS Reference Sans Serif"/>
          <w:color w:val="000000"/>
          <w:sz w:val="18"/>
          <w:szCs w:val="18"/>
          <w:lang w:val="en-GB"/>
        </w:rPr>
      </w:pPr>
    </w:p>
    <w:p w:rsidR="00DE247F" w:rsidRPr="00887728" w:rsidRDefault="00DE247F" w:rsidP="00DE247F">
      <w:pPr>
        <w:autoSpaceDE w:val="0"/>
        <w:autoSpaceDN w:val="0"/>
        <w:adjustRightInd w:val="0"/>
        <w:rPr>
          <w:rFonts w:ascii="MS Reference Sans Serif" w:hAnsi="MS Reference Sans Serif" w:cs="MS Reference Sans Serif"/>
          <w:color w:val="000000"/>
          <w:sz w:val="18"/>
          <w:szCs w:val="18"/>
          <w:lang w:val="en-GB"/>
        </w:rPr>
      </w:pPr>
      <w:r>
        <w:rPr>
          <w:rFonts w:ascii="MS Reference Sans Serif" w:hAnsi="MS Reference Sans Serif" w:cs="MS Reference Sans Serif"/>
          <w:color w:val="000000"/>
          <w:sz w:val="18"/>
          <w:szCs w:val="18"/>
          <w:lang w:val="en-GB"/>
        </w:rPr>
        <w:t xml:space="preserve">We </w:t>
      </w:r>
      <w:r w:rsidR="00AE1FC9">
        <w:rPr>
          <w:rFonts w:ascii="MS Reference Sans Serif" w:hAnsi="MS Reference Sans Serif" w:cs="MS Reference Sans Serif"/>
          <w:color w:val="000000"/>
          <w:sz w:val="18"/>
          <w:szCs w:val="18"/>
          <w:lang w:val="en-GB"/>
        </w:rPr>
        <w:t>use</w:t>
      </w:r>
      <w:r>
        <w:rPr>
          <w:rFonts w:ascii="MS Reference Sans Serif" w:hAnsi="MS Reference Sans Serif" w:cs="MS Reference Sans Serif"/>
          <w:color w:val="000000"/>
          <w:sz w:val="18"/>
          <w:szCs w:val="18"/>
          <w:lang w:val="en-GB"/>
        </w:rPr>
        <w:t xml:space="preserve"> a </w:t>
      </w:r>
      <w:proofErr w:type="spellStart"/>
      <w:r>
        <w:rPr>
          <w:rFonts w:ascii="MS Reference Sans Serif" w:hAnsi="MS Reference Sans Serif" w:cs="MS Reference Sans Serif"/>
          <w:color w:val="000000"/>
          <w:sz w:val="18"/>
          <w:szCs w:val="18"/>
          <w:lang w:val="en-GB"/>
        </w:rPr>
        <w:t>Brodatz</w:t>
      </w:r>
      <w:proofErr w:type="spellEnd"/>
      <w:r>
        <w:rPr>
          <w:rFonts w:ascii="MS Reference Sans Serif" w:hAnsi="MS Reference Sans Serif" w:cs="MS Reference Sans Serif"/>
          <w:color w:val="000000"/>
          <w:sz w:val="18"/>
          <w:szCs w:val="18"/>
          <w:lang w:val="en-GB"/>
        </w:rPr>
        <w:t xml:space="preserve"> texture image (D84_raffia, 8-bit, 512x512, from USC database). It has (mean, </w:t>
      </w:r>
      <w:proofErr w:type="gramStart"/>
      <w:r>
        <w:rPr>
          <w:rFonts w:ascii="MS Reference Sans Serif" w:hAnsi="MS Reference Sans Serif" w:cs="MS Reference Sans Serif"/>
          <w:color w:val="000000"/>
          <w:sz w:val="18"/>
          <w:szCs w:val="18"/>
          <w:lang w:val="en-GB"/>
        </w:rPr>
        <w:t>std</w:t>
      </w:r>
      <w:proofErr w:type="gramEnd"/>
      <w:r>
        <w:rPr>
          <w:rFonts w:ascii="MS Reference Sans Serif" w:hAnsi="MS Reference Sans Serif" w:cs="MS Reference Sans Serif"/>
          <w:color w:val="000000"/>
          <w:sz w:val="18"/>
          <w:szCs w:val="18"/>
          <w:lang w:val="en-GB"/>
        </w:rPr>
        <w:t>) = (158.</w:t>
      </w:r>
      <w:r w:rsidRPr="00887728">
        <w:rPr>
          <w:rFonts w:ascii="MS Reference Sans Serif" w:hAnsi="MS Reference Sans Serif" w:cs="MS Reference Sans Serif"/>
          <w:color w:val="000000"/>
          <w:sz w:val="18"/>
          <w:szCs w:val="18"/>
          <w:lang w:val="en-GB"/>
        </w:rPr>
        <w:t>6</w:t>
      </w:r>
      <w:r>
        <w:rPr>
          <w:rFonts w:ascii="MS Reference Sans Serif" w:hAnsi="MS Reference Sans Serif" w:cs="MS Reference Sans Serif"/>
          <w:color w:val="000000"/>
          <w:sz w:val="18"/>
          <w:szCs w:val="18"/>
          <w:lang w:val="en-GB"/>
        </w:rPr>
        <w:t>, 28.</w:t>
      </w:r>
      <w:r w:rsidRPr="00887728">
        <w:rPr>
          <w:rFonts w:ascii="MS Reference Sans Serif" w:hAnsi="MS Reference Sans Serif" w:cs="MS Reference Sans Serif"/>
          <w:color w:val="000000"/>
          <w:sz w:val="18"/>
          <w:szCs w:val="18"/>
          <w:lang w:val="en-GB"/>
        </w:rPr>
        <w:t>6</w:t>
      </w:r>
      <w:r>
        <w:rPr>
          <w:rFonts w:ascii="MS Reference Sans Serif" w:hAnsi="MS Reference Sans Serif" w:cs="MS Reference Sans Serif"/>
          <w:color w:val="000000"/>
          <w:sz w:val="18"/>
          <w:szCs w:val="18"/>
          <w:lang w:val="en-GB"/>
        </w:rPr>
        <w:t>), and its gray levels occupy the range (70, 222).</w:t>
      </w:r>
    </w:p>
    <w:p w:rsidR="00DE247F" w:rsidRDefault="00DE247F" w:rsidP="00DE247F">
      <w:pPr>
        <w:autoSpaceDE w:val="0"/>
        <w:autoSpaceDN w:val="0"/>
        <w:adjustRightInd w:val="0"/>
        <w:rPr>
          <w:rFonts w:ascii="MS Reference Sans Serif" w:hAnsi="MS Reference Sans Serif" w:cs="MS Reference Sans Serif"/>
          <w:color w:val="000000"/>
          <w:sz w:val="18"/>
          <w:szCs w:val="18"/>
          <w:lang w:val="en-GB"/>
        </w:rPr>
      </w:pPr>
    </w:p>
    <w:p w:rsidR="00DE247F" w:rsidRPr="00EE5AD0" w:rsidRDefault="002A26E4" w:rsidP="00DE247F">
      <w:pPr>
        <w:autoSpaceDE w:val="0"/>
        <w:autoSpaceDN w:val="0"/>
        <w:adjustRightInd w:val="0"/>
        <w:rPr>
          <w:rFonts w:ascii="MS Reference Sans Serif" w:hAnsi="MS Reference Sans Serif" w:cs="MS Reference Sans Serif"/>
          <w:color w:val="000000"/>
          <w:sz w:val="18"/>
          <w:szCs w:val="18"/>
          <w:lang w:val="en-GB"/>
        </w:rPr>
      </w:pPr>
      <w:r>
        <w:rPr>
          <w:rFonts w:ascii="MS Reference Sans Serif" w:hAnsi="MS Reference Sans Serif" w:cs="MS Reference Sans Serif"/>
          <w:noProof/>
          <w:color w:val="000000"/>
          <w:sz w:val="18"/>
          <w:szCs w:val="18"/>
          <w:lang w:val="en-US" w:eastAsia="en-US"/>
        </w:rPr>
        <w:lastRenderedPageBreak/>
        <w:drawing>
          <wp:inline distT="0" distB="0" distL="0" distR="0">
            <wp:extent cx="1828800"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srcRect l="11905" t="7837" r="52380" b="10559"/>
                    <a:stretch/>
                  </pic:blipFill>
                  <pic:spPr bwMode="auto">
                    <a:xfrm>
                      <a:off x="0" y="0"/>
                      <a:ext cx="1828800" cy="1771650"/>
                    </a:xfrm>
                    <a:prstGeom prst="rect">
                      <a:avLst/>
                    </a:prstGeom>
                    <a:noFill/>
                    <a:ln>
                      <a:noFill/>
                    </a:ln>
                    <a:extLst>
                      <a:ext uri="{53640926-AAD7-44D8-BBD7-CCE9431645EC}">
                        <a14:shadowObscured xmlns:a14="http://schemas.microsoft.com/office/drawing/2010/main"/>
                      </a:ext>
                    </a:extLst>
                  </pic:spPr>
                </pic:pic>
              </a:graphicData>
            </a:graphic>
          </wp:inline>
        </w:drawing>
      </w:r>
    </w:p>
    <w:p w:rsidR="00DE247F" w:rsidRDefault="00DE247F" w:rsidP="00DE247F">
      <w:pPr>
        <w:autoSpaceDE w:val="0"/>
        <w:autoSpaceDN w:val="0"/>
        <w:adjustRightInd w:val="0"/>
        <w:rPr>
          <w:rFonts w:ascii="MS Reference Sans Serif" w:hAnsi="MS Reference Sans Serif" w:cs="MS Reference Sans Serif"/>
          <w:color w:val="000000"/>
          <w:sz w:val="18"/>
          <w:szCs w:val="18"/>
          <w:lang w:val="en-GB"/>
        </w:rPr>
      </w:pPr>
    </w:p>
    <w:p w:rsidR="00DE247F" w:rsidRPr="00EE5AD0" w:rsidRDefault="00DE247F" w:rsidP="00DE247F">
      <w:pPr>
        <w:autoSpaceDE w:val="0"/>
        <w:autoSpaceDN w:val="0"/>
        <w:adjustRightInd w:val="0"/>
        <w:rPr>
          <w:rFonts w:ascii="MS Reference Sans Serif" w:hAnsi="MS Reference Sans Serif" w:cs="MS Reference Sans Serif"/>
          <w:color w:val="000000"/>
          <w:sz w:val="18"/>
          <w:szCs w:val="18"/>
          <w:lang w:val="en-GB"/>
        </w:rPr>
      </w:pPr>
      <w:r>
        <w:rPr>
          <w:rFonts w:ascii="MS Reference Sans Serif" w:hAnsi="MS Reference Sans Serif" w:cs="MS Reference Sans Serif"/>
          <w:color w:val="000000"/>
          <w:sz w:val="18"/>
          <w:szCs w:val="18"/>
          <w:lang w:val="en-GB"/>
        </w:rPr>
        <w:t xml:space="preserve">A linear scaling of this image to (mean, </w:t>
      </w:r>
      <w:proofErr w:type="gramStart"/>
      <w:r>
        <w:rPr>
          <w:rFonts w:ascii="MS Reference Sans Serif" w:hAnsi="MS Reference Sans Serif" w:cs="MS Reference Sans Serif"/>
          <w:color w:val="000000"/>
          <w:sz w:val="18"/>
          <w:szCs w:val="18"/>
          <w:lang w:val="en-GB"/>
        </w:rPr>
        <w:t>std</w:t>
      </w:r>
      <w:proofErr w:type="gramEnd"/>
      <w:r>
        <w:rPr>
          <w:rFonts w:ascii="MS Reference Sans Serif" w:hAnsi="MS Reference Sans Serif" w:cs="MS Reference Sans Serif"/>
          <w:color w:val="000000"/>
          <w:sz w:val="18"/>
          <w:szCs w:val="18"/>
          <w:lang w:val="en-GB"/>
        </w:rPr>
        <w:t xml:space="preserve">) = (128, 5) yields gray levels in the range (112, 139). </w:t>
      </w:r>
    </w:p>
    <w:p w:rsidR="00DE247F" w:rsidRDefault="00DE247F" w:rsidP="00DE247F">
      <w:pPr>
        <w:rPr>
          <w:rFonts w:ascii="MS Reference Sans Serif" w:hAnsi="MS Reference Sans Serif" w:cs="MS Reference Sans Serif"/>
          <w:color w:val="000000"/>
          <w:sz w:val="18"/>
          <w:szCs w:val="18"/>
          <w:lang w:val="en-GB"/>
        </w:rPr>
      </w:pPr>
    </w:p>
    <w:p w:rsidR="00DE247F" w:rsidRDefault="00DE247F" w:rsidP="00DE247F">
      <w:pPr>
        <w:rPr>
          <w:rFonts w:ascii="Verdana" w:hAnsi="Verdana" w:cs="Tahoma"/>
          <w:sz w:val="18"/>
          <w:szCs w:val="18"/>
          <w:lang w:val="en-GB"/>
        </w:rPr>
      </w:pPr>
      <w:r>
        <w:rPr>
          <w:rFonts w:ascii="MS Reference Sans Serif" w:hAnsi="MS Reference Sans Serif" w:cs="MS Reference Sans Serif"/>
          <w:color w:val="000000"/>
          <w:sz w:val="18"/>
          <w:szCs w:val="18"/>
          <w:lang w:val="en-GB"/>
        </w:rPr>
        <w:t xml:space="preserve">The visibility of the </w:t>
      </w:r>
      <w:r w:rsidR="0017075F">
        <w:rPr>
          <w:rFonts w:ascii="MS Reference Sans Serif" w:hAnsi="MS Reference Sans Serif" w:cs="MS Reference Sans Serif"/>
          <w:color w:val="000000"/>
          <w:sz w:val="18"/>
          <w:szCs w:val="18"/>
          <w:lang w:val="en-GB"/>
        </w:rPr>
        <w:t xml:space="preserve">scaled </w:t>
      </w:r>
      <w:r>
        <w:rPr>
          <w:rFonts w:ascii="MS Reference Sans Serif" w:hAnsi="MS Reference Sans Serif" w:cs="MS Reference Sans Serif"/>
          <w:color w:val="000000"/>
          <w:sz w:val="18"/>
          <w:szCs w:val="18"/>
          <w:lang w:val="en-GB"/>
        </w:rPr>
        <w:t>texture depend</w:t>
      </w:r>
      <w:r w:rsidR="0017075F">
        <w:rPr>
          <w:rFonts w:ascii="MS Reference Sans Serif" w:hAnsi="MS Reference Sans Serif" w:cs="MS Reference Sans Serif"/>
          <w:color w:val="000000"/>
          <w:sz w:val="18"/>
          <w:szCs w:val="18"/>
          <w:lang w:val="en-GB"/>
        </w:rPr>
        <w:t>s</w:t>
      </w:r>
      <w:r>
        <w:rPr>
          <w:rFonts w:ascii="MS Reference Sans Serif" w:hAnsi="MS Reference Sans Serif" w:cs="MS Reference Sans Serif"/>
          <w:color w:val="000000"/>
          <w:sz w:val="18"/>
          <w:szCs w:val="18"/>
          <w:lang w:val="en-GB"/>
        </w:rPr>
        <w:t xml:space="preserve"> on the display</w:t>
      </w:r>
      <w:r w:rsidR="00AE1FC9">
        <w:rPr>
          <w:rFonts w:ascii="MS Reference Sans Serif" w:hAnsi="MS Reference Sans Serif" w:cs="MS Reference Sans Serif"/>
          <w:color w:val="000000"/>
          <w:sz w:val="18"/>
          <w:szCs w:val="18"/>
          <w:lang w:val="en-GB"/>
        </w:rPr>
        <w:t xml:space="preserve"> and on the viewing conditions.</w:t>
      </w:r>
    </w:p>
    <w:p w:rsidR="00233A06" w:rsidRDefault="00DE247F" w:rsidP="00DE247F">
      <w:pPr>
        <w:autoSpaceDE w:val="0"/>
        <w:autoSpaceDN w:val="0"/>
        <w:adjustRightInd w:val="0"/>
        <w:rPr>
          <w:rFonts w:ascii="Verdana" w:hAnsi="Verdana" w:cs="Tahoma"/>
          <w:sz w:val="18"/>
          <w:szCs w:val="18"/>
          <w:lang w:val="en-GB"/>
        </w:rPr>
      </w:pPr>
      <w:r>
        <w:rPr>
          <w:rFonts w:ascii="Verdana" w:hAnsi="Verdana" w:cs="Tahoma"/>
          <w:sz w:val="18"/>
          <w:szCs w:val="18"/>
          <w:lang w:val="en-GB"/>
        </w:rPr>
        <w:t>If other portions of the image in proximity of the point of fixation contain significantly different luminance values, the adaptation status changes: the response of the photoreceptors to the texture in this case becomes poorer. The performance reduction</w:t>
      </w:r>
      <w:r w:rsidR="0086131E">
        <w:rPr>
          <w:rFonts w:ascii="Verdana" w:hAnsi="Verdana" w:cs="Tahoma"/>
          <w:sz w:val="18"/>
          <w:szCs w:val="18"/>
          <w:lang w:val="en-GB"/>
        </w:rPr>
        <w:t xml:space="preserve"> can be quantified by observing (above)</w:t>
      </w:r>
      <w:r>
        <w:rPr>
          <w:rFonts w:ascii="Verdana" w:hAnsi="Verdana" w:cs="Tahoma"/>
          <w:sz w:val="18"/>
          <w:szCs w:val="18"/>
          <w:lang w:val="en-GB"/>
        </w:rPr>
        <w:t xml:space="preserve"> how the contrast threshold increases when the luminance of the object is distant from the adaptation status. A reduction in the number of JNDs results. </w:t>
      </w:r>
    </w:p>
    <w:p w:rsidR="00233A06" w:rsidRDefault="00233A06" w:rsidP="00DE247F">
      <w:pPr>
        <w:autoSpaceDE w:val="0"/>
        <w:autoSpaceDN w:val="0"/>
        <w:adjustRightInd w:val="0"/>
        <w:rPr>
          <w:rFonts w:ascii="Verdana" w:hAnsi="Verdana" w:cs="Tahoma"/>
          <w:sz w:val="18"/>
          <w:szCs w:val="18"/>
          <w:lang w:val="en-GB"/>
        </w:rPr>
      </w:pPr>
    </w:p>
    <w:p w:rsidR="00233A06" w:rsidRDefault="00233A06" w:rsidP="00DE247F">
      <w:pPr>
        <w:autoSpaceDE w:val="0"/>
        <w:autoSpaceDN w:val="0"/>
        <w:adjustRightInd w:val="0"/>
        <w:rPr>
          <w:rFonts w:ascii="Verdana" w:hAnsi="Verdana" w:cs="Tahoma"/>
          <w:sz w:val="18"/>
          <w:szCs w:val="18"/>
          <w:lang w:val="en-GB"/>
        </w:rPr>
      </w:pPr>
      <w:r>
        <w:rPr>
          <w:rFonts w:ascii="MS Reference Sans Serif" w:hAnsi="MS Reference Sans Serif" w:cs="MS Reference Sans Serif"/>
          <w:color w:val="000000"/>
          <w:sz w:val="18"/>
          <w:szCs w:val="18"/>
          <w:lang w:val="en-GB"/>
        </w:rPr>
        <w:t xml:space="preserve">To study the different situations as far as the adaptation status of the viewer is concerned, let us superpose a ring having a preset homogeneous luminance to the </w:t>
      </w:r>
      <w:proofErr w:type="spellStart"/>
      <w:r>
        <w:rPr>
          <w:rFonts w:ascii="MS Reference Sans Serif" w:hAnsi="MS Reference Sans Serif" w:cs="MS Reference Sans Serif"/>
          <w:color w:val="000000"/>
          <w:sz w:val="18"/>
          <w:szCs w:val="18"/>
          <w:lang w:val="en-GB"/>
        </w:rPr>
        <w:t>center</w:t>
      </w:r>
      <w:proofErr w:type="spellEnd"/>
      <w:r>
        <w:rPr>
          <w:rFonts w:ascii="MS Reference Sans Serif" w:hAnsi="MS Reference Sans Serif" w:cs="MS Reference Sans Serif"/>
          <w:color w:val="000000"/>
          <w:sz w:val="18"/>
          <w:szCs w:val="18"/>
          <w:lang w:val="en-GB"/>
        </w:rPr>
        <w:t xml:space="preserve"> of the image. The inner radius of the ring is chosen so that, if the viewer fixes the </w:t>
      </w:r>
      <w:proofErr w:type="spellStart"/>
      <w:r>
        <w:rPr>
          <w:rFonts w:ascii="MS Reference Sans Serif" w:hAnsi="MS Reference Sans Serif" w:cs="MS Reference Sans Serif"/>
          <w:color w:val="000000"/>
          <w:sz w:val="18"/>
          <w:szCs w:val="18"/>
          <w:lang w:val="en-GB"/>
        </w:rPr>
        <w:t>center</w:t>
      </w:r>
      <w:proofErr w:type="spellEnd"/>
      <w:r>
        <w:rPr>
          <w:rFonts w:ascii="MS Reference Sans Serif" w:hAnsi="MS Reference Sans Serif" w:cs="MS Reference Sans Serif"/>
          <w:color w:val="000000"/>
          <w:sz w:val="18"/>
          <w:szCs w:val="18"/>
          <w:lang w:val="en-GB"/>
        </w:rPr>
        <w:t xml:space="preserve"> of the image, the visible portion of the texture corresponds to the </w:t>
      </w:r>
      <w:proofErr w:type="spellStart"/>
      <w:r>
        <w:rPr>
          <w:rFonts w:ascii="MS Reference Sans Serif" w:hAnsi="MS Reference Sans Serif" w:cs="MS Reference Sans Serif"/>
          <w:color w:val="000000"/>
          <w:sz w:val="18"/>
          <w:szCs w:val="18"/>
          <w:lang w:val="en-GB"/>
        </w:rPr>
        <w:t>foveola</w:t>
      </w:r>
      <w:proofErr w:type="spellEnd"/>
      <w:r>
        <w:rPr>
          <w:rFonts w:ascii="MS Reference Sans Serif" w:hAnsi="MS Reference Sans Serif" w:cs="MS Reference Sans Serif"/>
          <w:color w:val="000000"/>
          <w:sz w:val="18"/>
          <w:szCs w:val="18"/>
          <w:lang w:val="en-GB"/>
        </w:rPr>
        <w:t xml:space="preserve"> (1 </w:t>
      </w:r>
      <w:proofErr w:type="spellStart"/>
      <w:r>
        <w:rPr>
          <w:rFonts w:ascii="MS Reference Sans Serif" w:hAnsi="MS Reference Sans Serif" w:cs="MS Reference Sans Serif"/>
          <w:color w:val="000000"/>
          <w:sz w:val="18"/>
          <w:szCs w:val="18"/>
          <w:lang w:val="en-GB"/>
        </w:rPr>
        <w:t>deg</w:t>
      </w:r>
      <w:proofErr w:type="spellEnd"/>
      <w:r>
        <w:rPr>
          <w:rFonts w:ascii="MS Reference Sans Serif" w:hAnsi="MS Reference Sans Serif" w:cs="MS Reference Sans Serif"/>
          <w:color w:val="000000"/>
          <w:sz w:val="18"/>
          <w:szCs w:val="18"/>
          <w:lang w:val="en-GB"/>
        </w:rPr>
        <w:t>). The outer radius is set to the size of the fovea (5 deg). We use this compound image for further experiments.</w:t>
      </w:r>
    </w:p>
    <w:p w:rsidR="0086131E" w:rsidRDefault="0086131E" w:rsidP="00DE247F">
      <w:pPr>
        <w:autoSpaceDE w:val="0"/>
        <w:autoSpaceDN w:val="0"/>
        <w:adjustRightInd w:val="0"/>
        <w:rPr>
          <w:rFonts w:ascii="Verdana" w:hAnsi="Verdana" w:cs="Tahoma"/>
          <w:sz w:val="18"/>
          <w:szCs w:val="18"/>
          <w:lang w:val="en-GB"/>
        </w:rPr>
      </w:pPr>
    </w:p>
    <w:p w:rsidR="00DE247F" w:rsidRDefault="00FF0783" w:rsidP="00DE247F">
      <w:pPr>
        <w:autoSpaceDE w:val="0"/>
        <w:autoSpaceDN w:val="0"/>
        <w:adjustRightInd w:val="0"/>
        <w:rPr>
          <w:rFonts w:ascii="Verdana" w:hAnsi="Verdana" w:cs="Tahoma"/>
          <w:sz w:val="18"/>
          <w:szCs w:val="18"/>
          <w:lang w:val="en-GB"/>
        </w:rPr>
      </w:pPr>
      <w:r>
        <w:rPr>
          <w:rFonts w:ascii="Verdana" w:hAnsi="Verdana" w:cs="Tahoma"/>
          <w:sz w:val="18"/>
          <w:szCs w:val="18"/>
          <w:lang w:val="en-GB"/>
        </w:rPr>
        <w:t xml:space="preserve">D84, </w:t>
      </w:r>
      <w:proofErr w:type="gramStart"/>
      <w:r>
        <w:rPr>
          <w:rFonts w:ascii="Verdana" w:hAnsi="Verdana" w:cs="Tahoma"/>
          <w:sz w:val="18"/>
          <w:szCs w:val="18"/>
          <w:lang w:val="en-GB"/>
        </w:rPr>
        <w:t>std=</w:t>
      </w:r>
      <w:proofErr w:type="gramEnd"/>
      <w:r>
        <w:rPr>
          <w:rFonts w:ascii="Verdana" w:hAnsi="Verdana" w:cs="Tahoma"/>
          <w:sz w:val="18"/>
          <w:szCs w:val="18"/>
          <w:lang w:val="en-GB"/>
        </w:rPr>
        <w:t>5. Ring gray levels:</w:t>
      </w:r>
      <w:r w:rsidR="00DE247F" w:rsidRPr="00F520E5">
        <w:rPr>
          <w:rFonts w:ascii="Verdana" w:hAnsi="Verdana" w:cs="Tahoma"/>
          <w:sz w:val="18"/>
          <w:szCs w:val="18"/>
          <w:lang w:val="en-GB"/>
        </w:rPr>
        <w:t xml:space="preserve"> 20, 128, </w:t>
      </w:r>
      <w:proofErr w:type="gramStart"/>
      <w:r w:rsidR="00DE247F" w:rsidRPr="00F520E5">
        <w:rPr>
          <w:rFonts w:ascii="Verdana" w:hAnsi="Verdana" w:cs="Tahoma"/>
          <w:sz w:val="18"/>
          <w:szCs w:val="18"/>
          <w:lang w:val="en-GB"/>
        </w:rPr>
        <w:t>230</w:t>
      </w:r>
      <w:proofErr w:type="gramEnd"/>
    </w:p>
    <w:p w:rsidR="00DE247F" w:rsidRPr="00F520E5" w:rsidRDefault="002A26E4" w:rsidP="00DE247F">
      <w:pPr>
        <w:autoSpaceDE w:val="0"/>
        <w:autoSpaceDN w:val="0"/>
        <w:adjustRightInd w:val="0"/>
        <w:rPr>
          <w:rFonts w:ascii="Verdana" w:hAnsi="Verdana" w:cs="Tahoma"/>
          <w:sz w:val="18"/>
          <w:szCs w:val="18"/>
          <w:lang w:val="en-GB"/>
        </w:rPr>
      </w:pPr>
      <w:r>
        <w:rPr>
          <w:rFonts w:ascii="Verdana" w:hAnsi="Verdana" w:cs="Tahoma"/>
          <w:noProof/>
          <w:sz w:val="18"/>
          <w:szCs w:val="18"/>
          <w:lang w:val="en-US" w:eastAsia="en-US"/>
        </w:rPr>
        <w:drawing>
          <wp:inline distT="0" distB="0" distL="0" distR="0">
            <wp:extent cx="6467475" cy="21621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467475" cy="2162175"/>
                    </a:xfrm>
                    <a:prstGeom prst="rect">
                      <a:avLst/>
                    </a:prstGeom>
                    <a:noFill/>
                    <a:ln w="9525">
                      <a:noFill/>
                      <a:miter lim="800000"/>
                      <a:headEnd/>
                      <a:tailEnd/>
                    </a:ln>
                  </pic:spPr>
                </pic:pic>
              </a:graphicData>
            </a:graphic>
          </wp:inline>
        </w:drawing>
      </w:r>
    </w:p>
    <w:p w:rsidR="00DE247F" w:rsidRDefault="00DE247F" w:rsidP="00DE247F">
      <w:pPr>
        <w:autoSpaceDE w:val="0"/>
        <w:autoSpaceDN w:val="0"/>
        <w:adjustRightInd w:val="0"/>
        <w:rPr>
          <w:rFonts w:ascii="Verdana" w:hAnsi="Verdana" w:cs="Tahoma"/>
          <w:sz w:val="18"/>
          <w:szCs w:val="18"/>
          <w:lang w:val="en-GB"/>
        </w:rPr>
      </w:pPr>
    </w:p>
    <w:p w:rsidR="00190599" w:rsidRDefault="00DE247F" w:rsidP="00DE247F">
      <w:pPr>
        <w:autoSpaceDE w:val="0"/>
        <w:autoSpaceDN w:val="0"/>
        <w:adjustRightInd w:val="0"/>
        <w:rPr>
          <w:rFonts w:ascii="Verdana" w:hAnsi="Verdana" w:cs="Tahoma"/>
          <w:sz w:val="18"/>
          <w:szCs w:val="18"/>
          <w:lang w:val="en-GB"/>
        </w:rPr>
      </w:pPr>
      <w:r>
        <w:rPr>
          <w:rFonts w:ascii="Verdana" w:hAnsi="Verdana" w:cs="Tahoma"/>
          <w:sz w:val="18"/>
          <w:szCs w:val="18"/>
          <w:lang w:val="en-GB"/>
        </w:rPr>
        <w:t xml:space="preserve">It can be noticed that the central portion of the texture is less visible in the images on the left and on the right. </w:t>
      </w:r>
    </w:p>
    <w:p w:rsidR="00190599" w:rsidRDefault="00190599" w:rsidP="00DE247F">
      <w:pPr>
        <w:autoSpaceDE w:val="0"/>
        <w:autoSpaceDN w:val="0"/>
        <w:adjustRightInd w:val="0"/>
        <w:rPr>
          <w:rFonts w:ascii="Verdana" w:hAnsi="Verdana" w:cs="Tahoma"/>
          <w:sz w:val="18"/>
          <w:szCs w:val="18"/>
          <w:lang w:val="en-GB"/>
        </w:rPr>
      </w:pPr>
    </w:p>
    <w:p w:rsidR="00190599" w:rsidRDefault="00190599" w:rsidP="00190599">
      <w:pPr>
        <w:autoSpaceDE w:val="0"/>
        <w:autoSpaceDN w:val="0"/>
        <w:adjustRightInd w:val="0"/>
        <w:rPr>
          <w:rFonts w:ascii="MS Reference Sans Serif" w:hAnsi="MS Reference Sans Serif" w:cs="MS Reference Sans Serif"/>
          <w:color w:val="000000"/>
          <w:sz w:val="18"/>
          <w:szCs w:val="18"/>
          <w:lang w:val="en-GB"/>
        </w:rPr>
      </w:pPr>
      <w:r>
        <w:rPr>
          <w:rFonts w:ascii="Verdana" w:hAnsi="Verdana" w:cs="Tahoma"/>
          <w:sz w:val="18"/>
          <w:szCs w:val="18"/>
          <w:lang w:val="en-GB"/>
        </w:rPr>
        <w:t xml:space="preserve">For a quantitative analysis, we need an estimate of the adaptation status S. </w:t>
      </w:r>
      <w:r w:rsidR="0017075F">
        <w:rPr>
          <w:rFonts w:ascii="MS Reference Sans Serif" w:hAnsi="MS Reference Sans Serif" w:cs="MS Reference Sans Serif"/>
          <w:color w:val="000000"/>
          <w:sz w:val="18"/>
          <w:szCs w:val="18"/>
          <w:lang w:val="en-GB"/>
        </w:rPr>
        <w:t>To get one</w:t>
      </w:r>
      <w:r>
        <w:rPr>
          <w:rFonts w:ascii="MS Reference Sans Serif" w:hAnsi="MS Reference Sans Serif" w:cs="MS Reference Sans Serif"/>
          <w:color w:val="000000"/>
          <w:sz w:val="18"/>
          <w:szCs w:val="18"/>
          <w:lang w:val="en-GB"/>
        </w:rPr>
        <w:t xml:space="preserve"> in a simple way, avoiding complications coming from the presence of saccadic eye movements, we consider the </w:t>
      </w:r>
      <w:proofErr w:type="spellStart"/>
      <w:r>
        <w:rPr>
          <w:rFonts w:ascii="MS Reference Sans Serif" w:hAnsi="MS Reference Sans Serif" w:cs="MS Reference Sans Serif"/>
          <w:color w:val="000000"/>
          <w:sz w:val="18"/>
          <w:szCs w:val="18"/>
          <w:lang w:val="en-GB"/>
        </w:rPr>
        <w:t>perceivability</w:t>
      </w:r>
      <w:proofErr w:type="spellEnd"/>
      <w:r>
        <w:rPr>
          <w:rFonts w:ascii="MS Reference Sans Serif" w:hAnsi="MS Reference Sans Serif" w:cs="MS Reference Sans Serif"/>
          <w:color w:val="000000"/>
          <w:sz w:val="18"/>
          <w:szCs w:val="18"/>
          <w:lang w:val="en-GB"/>
        </w:rPr>
        <w:t xml:space="preserve"> of only the central portion of the image that hits the </w:t>
      </w:r>
      <w:proofErr w:type="spellStart"/>
      <w:r>
        <w:rPr>
          <w:rFonts w:ascii="MS Reference Sans Serif" w:hAnsi="MS Reference Sans Serif" w:cs="MS Reference Sans Serif"/>
          <w:color w:val="000000"/>
          <w:sz w:val="18"/>
          <w:szCs w:val="18"/>
          <w:lang w:val="en-GB"/>
        </w:rPr>
        <w:t>foveola</w:t>
      </w:r>
      <w:proofErr w:type="spellEnd"/>
      <w:r>
        <w:rPr>
          <w:rFonts w:ascii="MS Reference Sans Serif" w:hAnsi="MS Reference Sans Serif" w:cs="MS Reference Sans Serif"/>
          <w:color w:val="000000"/>
          <w:sz w:val="18"/>
          <w:szCs w:val="18"/>
          <w:lang w:val="en-GB"/>
        </w:rPr>
        <w:t>. The adaptation status, on the contrary, is assumed to depend on the light which hits the whole fovea</w:t>
      </w:r>
      <w:r w:rsidR="0017075F">
        <w:rPr>
          <w:rFonts w:ascii="MS Reference Sans Serif" w:hAnsi="MS Reference Sans Serif" w:cs="MS Reference Sans Serif"/>
          <w:color w:val="000000"/>
          <w:sz w:val="18"/>
          <w:szCs w:val="18"/>
          <w:lang w:val="en-GB"/>
        </w:rPr>
        <w:t xml:space="preserve"> (in the actual computation, the </w:t>
      </w:r>
      <w:proofErr w:type="spellStart"/>
      <w:r w:rsidR="0017075F">
        <w:rPr>
          <w:rFonts w:ascii="MS Reference Sans Serif" w:hAnsi="MS Reference Sans Serif" w:cs="MS Reference Sans Serif"/>
          <w:color w:val="000000"/>
          <w:sz w:val="18"/>
          <w:szCs w:val="18"/>
          <w:lang w:val="en-GB"/>
        </w:rPr>
        <w:t>homog</w:t>
      </w:r>
      <w:proofErr w:type="spellEnd"/>
      <w:r w:rsidR="0017075F">
        <w:rPr>
          <w:rFonts w:ascii="MS Reference Sans Serif" w:hAnsi="MS Reference Sans Serif" w:cs="MS Reference Sans Serif"/>
          <w:color w:val="000000"/>
          <w:sz w:val="18"/>
          <w:szCs w:val="18"/>
          <w:lang w:val="en-GB"/>
        </w:rPr>
        <w:t>. disk only)</w:t>
      </w:r>
      <w:r>
        <w:rPr>
          <w:rFonts w:ascii="MS Reference Sans Serif" w:hAnsi="MS Reference Sans Serif" w:cs="MS Reference Sans Serif"/>
          <w:color w:val="000000"/>
          <w:sz w:val="18"/>
          <w:szCs w:val="18"/>
          <w:lang w:val="en-GB"/>
        </w:rPr>
        <w:t xml:space="preserve">. </w:t>
      </w:r>
    </w:p>
    <w:p w:rsidR="00190599" w:rsidRDefault="00190599" w:rsidP="00DE247F">
      <w:pPr>
        <w:autoSpaceDE w:val="0"/>
        <w:autoSpaceDN w:val="0"/>
        <w:adjustRightInd w:val="0"/>
        <w:rPr>
          <w:rFonts w:ascii="Verdana" w:hAnsi="Verdana" w:cs="Tahoma"/>
          <w:sz w:val="18"/>
          <w:szCs w:val="18"/>
          <w:lang w:val="en-GB"/>
        </w:rPr>
      </w:pPr>
    </w:p>
    <w:p w:rsidR="0017075F" w:rsidRDefault="0017075F" w:rsidP="00190599">
      <w:pPr>
        <w:rPr>
          <w:rFonts w:ascii="Verdana" w:hAnsi="Verdana" w:cs="Tahoma"/>
          <w:sz w:val="18"/>
          <w:szCs w:val="18"/>
          <w:lang w:val="en-GB"/>
        </w:rPr>
      </w:pPr>
      <w:proofErr w:type="gramStart"/>
      <w:r>
        <w:rPr>
          <w:rFonts w:ascii="Verdana" w:hAnsi="Verdana" w:cs="Tahoma"/>
          <w:sz w:val="18"/>
          <w:szCs w:val="18"/>
          <w:lang w:val="en-GB"/>
        </w:rPr>
        <w:t xml:space="preserve">[  </w:t>
      </w:r>
      <w:r w:rsidR="00190599">
        <w:rPr>
          <w:rFonts w:ascii="Verdana" w:hAnsi="Verdana" w:cs="Tahoma"/>
          <w:sz w:val="18"/>
          <w:szCs w:val="18"/>
          <w:lang w:val="en-GB"/>
        </w:rPr>
        <w:t>The</w:t>
      </w:r>
      <w:proofErr w:type="gramEnd"/>
      <w:r w:rsidR="00190599">
        <w:rPr>
          <w:rFonts w:ascii="Verdana" w:hAnsi="Verdana" w:cs="Tahoma"/>
          <w:sz w:val="18"/>
          <w:szCs w:val="18"/>
          <w:lang w:val="en-GB"/>
        </w:rPr>
        <w:t xml:space="preserve"> central portion of the retina, devoted to attentive vision, is called fovea and occupies only a few degrees in our field of view. Cones are present only in the fovea, while the concentration of rods, large and uniform on the retina, rapidly decreases in the fovea. More precisely, we can distinguish among the fovea itself, having a diameter of 1.5 mm corresponding to 5.2 deg; the</w:t>
      </w:r>
      <w:r w:rsidR="00190599" w:rsidRPr="005F387B">
        <w:rPr>
          <w:rFonts w:ascii="Verdana" w:hAnsi="Verdana" w:cs="Tahoma"/>
          <w:sz w:val="18"/>
          <w:szCs w:val="18"/>
          <w:lang w:val="en-GB"/>
        </w:rPr>
        <w:t xml:space="preserve"> </w:t>
      </w:r>
      <w:r w:rsidR="00190599" w:rsidRPr="00F947BA">
        <w:rPr>
          <w:rFonts w:ascii="Verdana" w:hAnsi="Verdana" w:cs="Tahoma"/>
          <w:sz w:val="18"/>
          <w:szCs w:val="18"/>
          <w:lang w:val="en-GB"/>
        </w:rPr>
        <w:t xml:space="preserve">rod-free </w:t>
      </w:r>
      <w:r w:rsidR="00190599">
        <w:rPr>
          <w:rFonts w:ascii="Verdana" w:hAnsi="Verdana" w:cs="Tahoma"/>
          <w:sz w:val="18"/>
          <w:szCs w:val="18"/>
          <w:lang w:val="en-GB"/>
        </w:rPr>
        <w:t>portion of the fovea, with diameter</w:t>
      </w:r>
      <w:r w:rsidR="00190599" w:rsidRPr="00F947BA">
        <w:rPr>
          <w:rFonts w:ascii="Verdana" w:hAnsi="Verdana" w:cs="Tahoma"/>
          <w:sz w:val="18"/>
          <w:szCs w:val="18"/>
          <w:lang w:val="en-GB"/>
        </w:rPr>
        <w:t xml:space="preserve"> 0.5 mm (1.7 </w:t>
      </w:r>
      <w:proofErr w:type="spellStart"/>
      <w:r w:rsidR="00190599" w:rsidRPr="00F947BA">
        <w:rPr>
          <w:rFonts w:ascii="Verdana" w:hAnsi="Verdana" w:cs="Tahoma"/>
          <w:sz w:val="18"/>
          <w:szCs w:val="18"/>
          <w:lang w:val="en-GB"/>
        </w:rPr>
        <w:t>deg</w:t>
      </w:r>
      <w:proofErr w:type="spellEnd"/>
      <w:r w:rsidR="00190599" w:rsidRPr="00F947BA">
        <w:rPr>
          <w:rFonts w:ascii="Verdana" w:hAnsi="Verdana" w:cs="Tahoma"/>
          <w:sz w:val="18"/>
          <w:szCs w:val="18"/>
          <w:lang w:val="en-GB"/>
        </w:rPr>
        <w:t xml:space="preserve">); </w:t>
      </w:r>
      <w:r w:rsidR="00190599">
        <w:rPr>
          <w:rFonts w:ascii="Verdana" w:hAnsi="Verdana" w:cs="Tahoma"/>
          <w:sz w:val="18"/>
          <w:szCs w:val="18"/>
          <w:lang w:val="en-GB"/>
        </w:rPr>
        <w:t xml:space="preserve">and the </w:t>
      </w:r>
      <w:proofErr w:type="spellStart"/>
      <w:r w:rsidR="00190599" w:rsidRPr="00F947BA">
        <w:rPr>
          <w:rFonts w:ascii="Verdana" w:hAnsi="Verdana" w:cs="Tahoma"/>
          <w:sz w:val="18"/>
          <w:szCs w:val="18"/>
          <w:lang w:val="en-GB"/>
        </w:rPr>
        <w:t>foveola</w:t>
      </w:r>
      <w:proofErr w:type="spellEnd"/>
      <w:r w:rsidR="00190599" w:rsidRPr="00F947BA">
        <w:rPr>
          <w:rFonts w:ascii="Verdana" w:hAnsi="Verdana" w:cs="Tahoma"/>
          <w:sz w:val="18"/>
          <w:szCs w:val="18"/>
          <w:lang w:val="en-GB"/>
        </w:rPr>
        <w:t xml:space="preserve"> (</w:t>
      </w:r>
      <w:r w:rsidR="00190599">
        <w:rPr>
          <w:rFonts w:ascii="Verdana" w:hAnsi="Verdana" w:cs="Tahoma"/>
          <w:sz w:val="18"/>
          <w:szCs w:val="18"/>
          <w:lang w:val="en-GB"/>
        </w:rPr>
        <w:t>rod-free, capillary-free fovea), with diameter</w:t>
      </w:r>
      <w:r w:rsidR="00190599" w:rsidRPr="00F947BA">
        <w:rPr>
          <w:rFonts w:ascii="Verdana" w:hAnsi="Verdana" w:cs="Tahoma"/>
          <w:sz w:val="18"/>
          <w:szCs w:val="18"/>
          <w:lang w:val="en-GB"/>
        </w:rPr>
        <w:t xml:space="preserve"> 0.3 mm (1 </w:t>
      </w:r>
      <w:proofErr w:type="spellStart"/>
      <w:r w:rsidR="00190599" w:rsidRPr="00F947BA">
        <w:rPr>
          <w:rFonts w:ascii="Verdana" w:hAnsi="Verdana" w:cs="Tahoma"/>
          <w:sz w:val="18"/>
          <w:szCs w:val="18"/>
          <w:lang w:val="en-GB"/>
        </w:rPr>
        <w:t>deg</w:t>
      </w:r>
      <w:proofErr w:type="spellEnd"/>
      <w:r w:rsidR="00190599" w:rsidRPr="00F947BA">
        <w:rPr>
          <w:rFonts w:ascii="Verdana" w:hAnsi="Verdana" w:cs="Tahoma"/>
          <w:sz w:val="18"/>
          <w:szCs w:val="18"/>
          <w:lang w:val="en-GB"/>
        </w:rPr>
        <w:t>)</w:t>
      </w:r>
      <w:r w:rsidR="00190599">
        <w:rPr>
          <w:rFonts w:ascii="Verdana" w:hAnsi="Verdana" w:cs="Tahoma"/>
          <w:sz w:val="18"/>
          <w:szCs w:val="18"/>
          <w:lang w:val="en-GB"/>
        </w:rPr>
        <w:t xml:space="preserve"> [</w:t>
      </w:r>
      <w:proofErr w:type="spellStart"/>
      <w:r w:rsidR="00190599">
        <w:rPr>
          <w:rFonts w:ascii="Verdana" w:hAnsi="Verdana" w:cs="Tahoma"/>
          <w:sz w:val="18"/>
          <w:szCs w:val="18"/>
          <w:lang w:val="en-GB"/>
        </w:rPr>
        <w:t>wandellxx</w:t>
      </w:r>
      <w:proofErr w:type="spellEnd"/>
      <w:r w:rsidR="00190599">
        <w:rPr>
          <w:rFonts w:ascii="Verdana" w:hAnsi="Verdana" w:cs="Tahoma"/>
          <w:sz w:val="18"/>
          <w:szCs w:val="18"/>
          <w:lang w:val="en-GB"/>
        </w:rPr>
        <w:t>].</w:t>
      </w:r>
      <w:r>
        <w:rPr>
          <w:rFonts w:ascii="Verdana" w:hAnsi="Verdana" w:cs="Tahoma"/>
          <w:sz w:val="18"/>
          <w:szCs w:val="18"/>
          <w:lang w:val="en-GB"/>
        </w:rPr>
        <w:t xml:space="preserve">  ]</w:t>
      </w:r>
    </w:p>
    <w:p w:rsidR="00190599" w:rsidRDefault="00190599" w:rsidP="00DE247F">
      <w:pPr>
        <w:autoSpaceDE w:val="0"/>
        <w:autoSpaceDN w:val="0"/>
        <w:adjustRightInd w:val="0"/>
        <w:rPr>
          <w:rFonts w:ascii="Verdana" w:hAnsi="Verdana" w:cs="Tahoma"/>
          <w:sz w:val="18"/>
          <w:szCs w:val="18"/>
          <w:lang w:val="en-GB"/>
        </w:rPr>
      </w:pPr>
    </w:p>
    <w:p w:rsidR="00190599" w:rsidRPr="0086131E" w:rsidRDefault="00190599" w:rsidP="00190599">
      <w:pPr>
        <w:autoSpaceDE w:val="0"/>
        <w:autoSpaceDN w:val="0"/>
        <w:adjustRightInd w:val="0"/>
        <w:rPr>
          <w:rFonts w:ascii="Verdana" w:hAnsi="Verdana" w:cs="Tahoma"/>
          <w:sz w:val="18"/>
          <w:szCs w:val="18"/>
          <w:lang w:val="en-GB"/>
        </w:rPr>
      </w:pPr>
      <w:r>
        <w:rPr>
          <w:rFonts w:ascii="Verdana" w:hAnsi="Verdana" w:cs="Tahoma"/>
          <w:sz w:val="18"/>
          <w:szCs w:val="18"/>
          <w:lang w:val="en-GB"/>
        </w:rPr>
        <w:t xml:space="preserve">Hypothesized experimental setting:   </w:t>
      </w:r>
      <w:r>
        <w:rPr>
          <w:rFonts w:ascii="MS Reference Sans Serif" w:hAnsi="MS Reference Sans Serif" w:cs="MS Reference Sans Serif"/>
          <w:color w:val="000000"/>
          <w:sz w:val="18"/>
          <w:szCs w:val="18"/>
          <w:lang w:val="en-GB"/>
        </w:rPr>
        <w:t>(</w:t>
      </w:r>
      <w:r w:rsidRPr="00905760">
        <w:rPr>
          <w:rFonts w:ascii="MS Reference Sans Serif" w:hAnsi="MS Reference Sans Serif" w:cs="MS Reference Sans Serif"/>
          <w:color w:val="000000"/>
          <w:sz w:val="18"/>
          <w:szCs w:val="18"/>
          <w:lang w:val="en-GB"/>
        </w:rPr>
        <w:t xml:space="preserve">3 </w:t>
      </w:r>
      <w:proofErr w:type="spellStart"/>
      <w:r w:rsidRPr="00905760">
        <w:rPr>
          <w:rFonts w:ascii="MS Reference Sans Serif" w:hAnsi="MS Reference Sans Serif" w:cs="MS Reference Sans Serif"/>
          <w:color w:val="000000"/>
          <w:sz w:val="18"/>
          <w:szCs w:val="18"/>
          <w:lang w:val="en-GB"/>
        </w:rPr>
        <w:t>MegaPixel</w:t>
      </w:r>
      <w:proofErr w:type="spellEnd"/>
      <w:r w:rsidRPr="00905760">
        <w:rPr>
          <w:rFonts w:ascii="MS Reference Sans Serif" w:hAnsi="MS Reference Sans Serif" w:cs="MS Reference Sans Serif"/>
          <w:color w:val="000000"/>
          <w:sz w:val="18"/>
          <w:szCs w:val="18"/>
          <w:lang w:val="en-GB"/>
        </w:rPr>
        <w:t xml:space="preserve"> </w:t>
      </w:r>
      <w:r>
        <w:rPr>
          <w:rFonts w:ascii="MS Reference Sans Serif" w:hAnsi="MS Reference Sans Serif" w:cs="MS Reference Sans Serif"/>
          <w:color w:val="000000"/>
          <w:sz w:val="18"/>
          <w:szCs w:val="18"/>
          <w:lang w:val="en-GB"/>
        </w:rPr>
        <w:t>diagnostic grayscale display)</w:t>
      </w:r>
    </w:p>
    <w:p w:rsidR="00190599" w:rsidRPr="00190599" w:rsidRDefault="00190599" w:rsidP="00190599">
      <w:pPr>
        <w:autoSpaceDE w:val="0"/>
        <w:autoSpaceDN w:val="0"/>
        <w:adjustRightInd w:val="0"/>
        <w:rPr>
          <w:rFonts w:ascii="Verdana" w:hAnsi="Verdana" w:cs="Tahoma"/>
          <w:sz w:val="18"/>
          <w:szCs w:val="18"/>
          <w:lang w:val="fr-FR"/>
        </w:rPr>
      </w:pPr>
      <w:r w:rsidRPr="0017075F">
        <w:rPr>
          <w:rFonts w:ascii="Verdana" w:hAnsi="Verdana" w:cs="Tahoma"/>
          <w:sz w:val="18"/>
          <w:szCs w:val="18"/>
          <w:lang w:val="en-GB"/>
        </w:rPr>
        <w:t>(</w:t>
      </w:r>
      <w:proofErr w:type="spellStart"/>
      <w:r w:rsidRPr="0017075F">
        <w:rPr>
          <w:rFonts w:ascii="Verdana" w:hAnsi="Verdana" w:cs="Tahoma"/>
          <w:i/>
          <w:sz w:val="18"/>
          <w:szCs w:val="18"/>
          <w:lang w:val="en-GB"/>
        </w:rPr>
        <w:t>Lmn</w:t>
      </w:r>
      <w:proofErr w:type="gramStart"/>
      <w:r w:rsidRPr="0017075F">
        <w:rPr>
          <w:rFonts w:ascii="Verdana" w:hAnsi="Verdana" w:cs="Tahoma"/>
          <w:i/>
          <w:sz w:val="18"/>
          <w:szCs w:val="18"/>
          <w:lang w:val="en-GB"/>
        </w:rPr>
        <w:t>,Lmx</w:t>
      </w:r>
      <w:proofErr w:type="spellEnd"/>
      <w:proofErr w:type="gramEnd"/>
      <w:r w:rsidR="00F17D8A" w:rsidRPr="0017075F">
        <w:rPr>
          <w:rFonts w:ascii="Verdana" w:hAnsi="Verdana" w:cs="Tahoma"/>
          <w:sz w:val="18"/>
          <w:szCs w:val="18"/>
          <w:lang w:val="en-GB"/>
        </w:rPr>
        <w:t>)</w:t>
      </w:r>
      <w:proofErr w:type="gramStart"/>
      <w:r w:rsidR="00F17D8A" w:rsidRPr="0017075F">
        <w:rPr>
          <w:rFonts w:ascii="Verdana" w:hAnsi="Verdana" w:cs="Tahoma"/>
          <w:sz w:val="18"/>
          <w:szCs w:val="18"/>
          <w:lang w:val="en-GB"/>
        </w:rPr>
        <w:t>=(</w:t>
      </w:r>
      <w:proofErr w:type="gramEnd"/>
      <w:r w:rsidR="00F17D8A" w:rsidRPr="0017075F">
        <w:rPr>
          <w:rFonts w:ascii="Verdana" w:hAnsi="Verdana" w:cs="Tahoma"/>
          <w:sz w:val="18"/>
          <w:szCs w:val="18"/>
          <w:lang w:val="en-GB"/>
        </w:rPr>
        <w:t>2</w:t>
      </w:r>
      <w:r w:rsidRPr="0017075F">
        <w:rPr>
          <w:rFonts w:ascii="Verdana" w:hAnsi="Verdana" w:cs="Tahoma"/>
          <w:sz w:val="18"/>
          <w:szCs w:val="18"/>
          <w:lang w:val="en-GB"/>
        </w:rPr>
        <w:t>, 500) cd/m2;  (</w:t>
      </w:r>
      <w:proofErr w:type="spellStart"/>
      <w:r w:rsidRPr="0017075F">
        <w:rPr>
          <w:rFonts w:ascii="Verdana" w:hAnsi="Verdana" w:cs="Tahoma"/>
          <w:i/>
          <w:sz w:val="18"/>
          <w:szCs w:val="18"/>
          <w:lang w:val="en-GB"/>
        </w:rPr>
        <w:t>hres,vres</w:t>
      </w:r>
      <w:proofErr w:type="spellEnd"/>
      <w:r w:rsidRPr="0017075F">
        <w:rPr>
          <w:rFonts w:ascii="Verdana" w:hAnsi="Verdana" w:cs="Tahoma"/>
          <w:sz w:val="18"/>
          <w:szCs w:val="18"/>
          <w:lang w:val="en-GB"/>
        </w:rPr>
        <w:t xml:space="preserve">)=(2048, </w:t>
      </w:r>
      <w:r w:rsidRPr="00190599">
        <w:rPr>
          <w:rFonts w:ascii="Verdana" w:hAnsi="Verdana" w:cs="Tahoma"/>
          <w:sz w:val="18"/>
          <w:szCs w:val="18"/>
          <w:lang w:val="fr-FR"/>
        </w:rPr>
        <w:t xml:space="preserve">1536) px;   </w:t>
      </w:r>
      <w:proofErr w:type="spellStart"/>
      <w:r w:rsidRPr="00190599">
        <w:rPr>
          <w:rFonts w:ascii="Verdana" w:hAnsi="Verdana" w:cs="Tahoma"/>
          <w:i/>
          <w:sz w:val="18"/>
          <w:szCs w:val="18"/>
          <w:lang w:val="fr-FR"/>
        </w:rPr>
        <w:t>diag</w:t>
      </w:r>
      <w:proofErr w:type="spellEnd"/>
      <w:r w:rsidRPr="00190599">
        <w:rPr>
          <w:rFonts w:ascii="Verdana" w:hAnsi="Verdana" w:cs="Tahoma"/>
          <w:sz w:val="18"/>
          <w:szCs w:val="18"/>
          <w:lang w:val="fr-FR"/>
        </w:rPr>
        <w:t>=21'';</w:t>
      </w:r>
    </w:p>
    <w:p w:rsidR="00190599" w:rsidRDefault="00190599" w:rsidP="00190599">
      <w:pPr>
        <w:autoSpaceDE w:val="0"/>
        <w:autoSpaceDN w:val="0"/>
        <w:adjustRightInd w:val="0"/>
        <w:rPr>
          <w:rFonts w:ascii="Verdana" w:hAnsi="Verdana" w:cs="Tahoma"/>
          <w:sz w:val="18"/>
          <w:szCs w:val="18"/>
          <w:lang w:val="en-GB"/>
        </w:rPr>
      </w:pPr>
      <w:r>
        <w:rPr>
          <w:rFonts w:ascii="Verdana" w:hAnsi="Verdana" w:cs="Tahoma"/>
          <w:sz w:val="18"/>
          <w:szCs w:val="18"/>
          <w:lang w:val="en-GB"/>
        </w:rPr>
        <w:t xml:space="preserve">Let the viewer distance be 50 cm.  The widths of the fovea and </w:t>
      </w:r>
      <w:proofErr w:type="spellStart"/>
      <w:r>
        <w:rPr>
          <w:rFonts w:ascii="Verdana" w:hAnsi="Verdana" w:cs="Tahoma"/>
          <w:sz w:val="18"/>
          <w:szCs w:val="18"/>
          <w:lang w:val="en-GB"/>
        </w:rPr>
        <w:t>foveola</w:t>
      </w:r>
      <w:proofErr w:type="spellEnd"/>
      <w:r>
        <w:rPr>
          <w:rFonts w:ascii="Verdana" w:hAnsi="Verdana" w:cs="Tahoma"/>
          <w:sz w:val="18"/>
          <w:szCs w:val="18"/>
          <w:lang w:val="en-GB"/>
        </w:rPr>
        <w:t xml:space="preserve"> correspond to</w:t>
      </w:r>
      <w:r w:rsidR="001E2E4F">
        <w:rPr>
          <w:rFonts w:ascii="Verdana" w:hAnsi="Verdana" w:cs="Tahoma"/>
          <w:sz w:val="18"/>
          <w:szCs w:val="18"/>
          <w:lang w:val="en-GB"/>
        </w:rPr>
        <w:t xml:space="preserve"> </w:t>
      </w:r>
      <w:r w:rsidR="000547BA">
        <w:rPr>
          <w:rFonts w:ascii="Verdana" w:hAnsi="Verdana" w:cs="Tahoma"/>
          <w:sz w:val="18"/>
          <w:szCs w:val="18"/>
          <w:lang w:val="en-GB"/>
        </w:rPr>
        <w:t>4.36 and 0.87 cm respectively; in pixels, 209 and 42</w:t>
      </w:r>
      <w:r>
        <w:rPr>
          <w:rFonts w:ascii="Verdana" w:hAnsi="Verdana" w:cs="Tahoma"/>
          <w:sz w:val="18"/>
          <w:szCs w:val="18"/>
          <w:lang w:val="en-GB"/>
        </w:rPr>
        <w:t xml:space="preserve"> pixels respectively.</w:t>
      </w:r>
      <w:r w:rsidR="002F53CA">
        <w:rPr>
          <w:rFonts w:ascii="Verdana" w:hAnsi="Verdana" w:cs="Tahoma"/>
          <w:sz w:val="18"/>
          <w:szCs w:val="18"/>
          <w:lang w:val="en-GB"/>
        </w:rPr>
        <w:t xml:space="preserve"> The average luminance in the fovea area can be roughly taken as the adaptation status.</w:t>
      </w:r>
    </w:p>
    <w:p w:rsidR="00190599" w:rsidRDefault="00190599" w:rsidP="00DE247F">
      <w:pPr>
        <w:autoSpaceDE w:val="0"/>
        <w:autoSpaceDN w:val="0"/>
        <w:adjustRightInd w:val="0"/>
        <w:rPr>
          <w:rFonts w:ascii="Verdana" w:hAnsi="Verdana" w:cs="Tahoma"/>
          <w:sz w:val="18"/>
          <w:szCs w:val="18"/>
          <w:lang w:val="en-GB"/>
        </w:rPr>
      </w:pPr>
    </w:p>
    <w:p w:rsidR="00190599" w:rsidRDefault="002F53CA" w:rsidP="00DE247F">
      <w:pPr>
        <w:autoSpaceDE w:val="0"/>
        <w:autoSpaceDN w:val="0"/>
        <w:adjustRightInd w:val="0"/>
        <w:rPr>
          <w:rFonts w:ascii="Verdana" w:hAnsi="Verdana" w:cs="Tahoma"/>
          <w:sz w:val="18"/>
          <w:szCs w:val="18"/>
          <w:lang w:val="en-GB"/>
        </w:rPr>
      </w:pPr>
      <w:r>
        <w:rPr>
          <w:rFonts w:ascii="Verdana" w:hAnsi="Verdana" w:cs="Tahoma"/>
          <w:sz w:val="18"/>
          <w:szCs w:val="18"/>
          <w:lang w:val="en-GB"/>
        </w:rPr>
        <w:t xml:space="preserve">In the setting above, considering a </w:t>
      </w:r>
      <w:r w:rsidRPr="003B2EBA">
        <w:rPr>
          <w:rFonts w:ascii="Verdana" w:hAnsi="Verdana" w:cs="Tahoma"/>
          <w:i/>
          <w:sz w:val="18"/>
          <w:szCs w:val="18"/>
          <w:lang w:val="en-GB"/>
        </w:rPr>
        <w:t>gamma</w:t>
      </w:r>
      <w:r>
        <w:rPr>
          <w:rFonts w:ascii="Verdana" w:hAnsi="Verdana" w:cs="Tahoma"/>
          <w:sz w:val="18"/>
          <w:szCs w:val="18"/>
          <w:lang w:val="en-GB"/>
        </w:rPr>
        <w:t xml:space="preserve"> 2.4 for the display (no DICOM correction for simplicity), the scaled texture </w:t>
      </w:r>
      <w:proofErr w:type="spellStart"/>
      <w:r>
        <w:rPr>
          <w:rFonts w:ascii="Verdana" w:hAnsi="Verdana" w:cs="Tahoma"/>
          <w:sz w:val="18"/>
          <w:szCs w:val="18"/>
          <w:lang w:val="en-GB"/>
        </w:rPr>
        <w:t>yieds</w:t>
      </w:r>
      <w:proofErr w:type="spellEnd"/>
      <w:r>
        <w:rPr>
          <w:rFonts w:ascii="Verdana" w:hAnsi="Verdana" w:cs="Tahoma"/>
          <w:sz w:val="18"/>
          <w:szCs w:val="18"/>
          <w:lang w:val="en-GB"/>
        </w:rPr>
        <w:t xml:space="preserve"> luminance values in the range (</w:t>
      </w:r>
      <w:r w:rsidRPr="003B2EBA">
        <w:rPr>
          <w:rFonts w:ascii="Verdana" w:hAnsi="Verdana" w:cs="Tahoma"/>
          <w:i/>
          <w:sz w:val="18"/>
          <w:szCs w:val="18"/>
          <w:lang w:val="en-GB"/>
        </w:rPr>
        <w:t>L1</w:t>
      </w:r>
      <w:proofErr w:type="gramStart"/>
      <w:r w:rsidRPr="003B2EBA">
        <w:rPr>
          <w:rFonts w:ascii="Verdana" w:hAnsi="Verdana" w:cs="Tahoma"/>
          <w:i/>
          <w:sz w:val="18"/>
          <w:szCs w:val="18"/>
          <w:lang w:val="en-GB"/>
        </w:rPr>
        <w:t>,L2</w:t>
      </w:r>
      <w:proofErr w:type="gramEnd"/>
      <w:r w:rsidR="00F17D8A">
        <w:rPr>
          <w:rFonts w:ascii="Verdana" w:hAnsi="Verdana" w:cs="Tahoma"/>
          <w:sz w:val="18"/>
          <w:szCs w:val="18"/>
          <w:lang w:val="en-GB"/>
        </w:rPr>
        <w:t>)=(71.1,118.1</w:t>
      </w:r>
      <w:r>
        <w:rPr>
          <w:rFonts w:ascii="Verdana" w:hAnsi="Verdana" w:cs="Tahoma"/>
          <w:sz w:val="18"/>
          <w:szCs w:val="18"/>
          <w:lang w:val="en-GB"/>
        </w:rPr>
        <w:t xml:space="preserve">) cd/m2; the adaptation status of the viewer is derived from the </w:t>
      </w:r>
      <w:r w:rsidR="0017075F">
        <w:rPr>
          <w:rFonts w:ascii="Verdana" w:hAnsi="Verdana" w:cs="Tahoma"/>
          <w:sz w:val="18"/>
          <w:szCs w:val="18"/>
          <w:lang w:val="en-GB"/>
        </w:rPr>
        <w:t>display response function (</w:t>
      </w:r>
      <w:r>
        <w:rPr>
          <w:rFonts w:ascii="Verdana" w:hAnsi="Verdana" w:cs="Tahoma"/>
          <w:sz w:val="18"/>
          <w:szCs w:val="18"/>
          <w:lang w:val="en-GB"/>
        </w:rPr>
        <w:t>DRF</w:t>
      </w:r>
      <w:r w:rsidR="0017075F">
        <w:rPr>
          <w:rFonts w:ascii="Verdana" w:hAnsi="Verdana" w:cs="Tahoma"/>
          <w:sz w:val="18"/>
          <w:szCs w:val="18"/>
          <w:lang w:val="en-GB"/>
        </w:rPr>
        <w:t>)</w:t>
      </w:r>
      <w:r>
        <w:rPr>
          <w:rFonts w:ascii="Verdana" w:hAnsi="Verdana" w:cs="Tahoma"/>
          <w:sz w:val="18"/>
          <w:szCs w:val="18"/>
          <w:lang w:val="en-GB"/>
        </w:rPr>
        <w:t xml:space="preserve"> applied to the average gray level of the image, 128, and is </w:t>
      </w:r>
      <w:r w:rsidRPr="003B2EBA">
        <w:rPr>
          <w:rFonts w:ascii="Verdana" w:hAnsi="Verdana" w:cs="Tahoma"/>
          <w:i/>
          <w:sz w:val="18"/>
          <w:szCs w:val="18"/>
          <w:lang w:val="en-GB"/>
        </w:rPr>
        <w:lastRenderedPageBreak/>
        <w:t>S</w:t>
      </w:r>
      <w:r w:rsidR="00F17D8A">
        <w:rPr>
          <w:rFonts w:ascii="Verdana" w:hAnsi="Verdana" w:cs="Tahoma"/>
          <w:sz w:val="18"/>
          <w:szCs w:val="18"/>
          <w:lang w:val="en-GB"/>
        </w:rPr>
        <w:t>=97.2</w:t>
      </w:r>
      <w:r>
        <w:rPr>
          <w:rFonts w:ascii="Verdana" w:hAnsi="Verdana" w:cs="Tahoma"/>
          <w:sz w:val="18"/>
          <w:szCs w:val="18"/>
          <w:lang w:val="en-GB"/>
        </w:rPr>
        <w:t xml:space="preserve"> cd/m2. Eq.7, with </w:t>
      </w:r>
      <w:proofErr w:type="spellStart"/>
      <w:r w:rsidRPr="003B2EBA">
        <w:rPr>
          <w:rFonts w:ascii="Verdana" w:hAnsi="Verdana" w:cs="Tahoma"/>
          <w:i/>
          <w:sz w:val="18"/>
          <w:szCs w:val="18"/>
          <w:lang w:val="en-GB"/>
        </w:rPr>
        <w:t>Lmn</w:t>
      </w:r>
      <w:proofErr w:type="spellEnd"/>
      <w:r>
        <w:rPr>
          <w:rFonts w:ascii="Verdana" w:hAnsi="Verdana" w:cs="Tahoma"/>
          <w:sz w:val="18"/>
          <w:szCs w:val="18"/>
          <w:lang w:val="en-GB"/>
        </w:rPr>
        <w:t xml:space="preserve"> and </w:t>
      </w:r>
      <w:proofErr w:type="spellStart"/>
      <w:r w:rsidRPr="003B2EBA">
        <w:rPr>
          <w:rFonts w:ascii="Verdana" w:hAnsi="Verdana" w:cs="Tahoma"/>
          <w:i/>
          <w:sz w:val="18"/>
          <w:szCs w:val="18"/>
          <w:lang w:val="en-GB"/>
        </w:rPr>
        <w:t>Lmx</w:t>
      </w:r>
      <w:proofErr w:type="spellEnd"/>
      <w:r>
        <w:rPr>
          <w:rFonts w:ascii="Verdana" w:hAnsi="Verdana" w:cs="Tahoma"/>
          <w:sz w:val="18"/>
          <w:szCs w:val="18"/>
          <w:lang w:val="en-GB"/>
        </w:rPr>
        <w:t xml:space="preserve"> replaced by </w:t>
      </w:r>
      <w:r w:rsidRPr="003B2EBA">
        <w:rPr>
          <w:rFonts w:ascii="Verdana" w:hAnsi="Verdana" w:cs="Tahoma"/>
          <w:i/>
          <w:sz w:val="18"/>
          <w:szCs w:val="18"/>
          <w:lang w:val="en-GB"/>
        </w:rPr>
        <w:t>L1</w:t>
      </w:r>
      <w:r>
        <w:rPr>
          <w:rFonts w:ascii="Verdana" w:hAnsi="Verdana" w:cs="Tahoma"/>
          <w:sz w:val="18"/>
          <w:szCs w:val="18"/>
          <w:lang w:val="en-GB"/>
        </w:rPr>
        <w:t xml:space="preserve"> and </w:t>
      </w:r>
      <w:r w:rsidRPr="003B2EBA">
        <w:rPr>
          <w:rFonts w:ascii="Verdana" w:hAnsi="Verdana" w:cs="Tahoma"/>
          <w:i/>
          <w:sz w:val="18"/>
          <w:szCs w:val="18"/>
          <w:lang w:val="en-GB"/>
        </w:rPr>
        <w:t>L2</w:t>
      </w:r>
      <w:r>
        <w:rPr>
          <w:rFonts w:ascii="Verdana" w:hAnsi="Verdana" w:cs="Tahoma"/>
          <w:sz w:val="18"/>
          <w:szCs w:val="18"/>
          <w:lang w:val="en-GB"/>
        </w:rPr>
        <w:t xml:space="preserve"> respectiv</w:t>
      </w:r>
      <w:r w:rsidR="00F17D8A">
        <w:rPr>
          <w:rFonts w:ascii="Verdana" w:hAnsi="Verdana" w:cs="Tahoma"/>
          <w:sz w:val="18"/>
          <w:szCs w:val="18"/>
          <w:lang w:val="en-GB"/>
        </w:rPr>
        <w:t>ely, permits to estimate that 51</w:t>
      </w:r>
      <w:r>
        <w:rPr>
          <w:rFonts w:ascii="Verdana" w:hAnsi="Verdana" w:cs="Tahoma"/>
          <w:sz w:val="18"/>
          <w:szCs w:val="18"/>
          <w:lang w:val="en-GB"/>
        </w:rPr>
        <w:t xml:space="preserve"> JNDs exist in this range</w:t>
      </w:r>
      <w:r w:rsidR="00F17D8A">
        <w:rPr>
          <w:rFonts w:ascii="Verdana" w:hAnsi="Verdana" w:cs="Tahoma"/>
          <w:sz w:val="18"/>
          <w:szCs w:val="18"/>
          <w:lang w:val="en-GB"/>
        </w:rPr>
        <w:t>.</w:t>
      </w:r>
    </w:p>
    <w:p w:rsidR="00F17D8A" w:rsidRDefault="00F17D8A" w:rsidP="00DE247F">
      <w:pPr>
        <w:autoSpaceDE w:val="0"/>
        <w:autoSpaceDN w:val="0"/>
        <w:adjustRightInd w:val="0"/>
        <w:rPr>
          <w:rFonts w:ascii="Verdana" w:hAnsi="Verdana" w:cs="Tahoma"/>
          <w:sz w:val="18"/>
          <w:szCs w:val="18"/>
          <w:lang w:val="en-GB"/>
        </w:rPr>
      </w:pPr>
    </w:p>
    <w:p w:rsidR="00DE247F" w:rsidRDefault="00233A06" w:rsidP="00DE247F">
      <w:pPr>
        <w:autoSpaceDE w:val="0"/>
        <w:autoSpaceDN w:val="0"/>
        <w:adjustRightInd w:val="0"/>
        <w:rPr>
          <w:rFonts w:ascii="Verdana" w:hAnsi="Verdana" w:cs="Tahoma"/>
          <w:sz w:val="18"/>
          <w:szCs w:val="18"/>
          <w:lang w:val="en-GB"/>
        </w:rPr>
      </w:pPr>
      <w:r>
        <w:rPr>
          <w:rFonts w:ascii="Verdana" w:hAnsi="Verdana" w:cs="Tahoma"/>
          <w:sz w:val="18"/>
          <w:szCs w:val="18"/>
          <w:lang w:val="en-GB"/>
        </w:rPr>
        <w:t>The reduced visibility of the texture in the left and right images</w:t>
      </w:r>
      <w:r w:rsidR="00DE247F">
        <w:rPr>
          <w:rFonts w:ascii="Verdana" w:hAnsi="Verdana" w:cs="Tahoma"/>
          <w:sz w:val="18"/>
          <w:szCs w:val="18"/>
          <w:lang w:val="en-GB"/>
        </w:rPr>
        <w:t xml:space="preserve"> is explained considering that </w:t>
      </w:r>
      <w:r w:rsidR="00DE247F" w:rsidRPr="00ED6A64">
        <w:rPr>
          <w:rFonts w:ascii="Verdana" w:hAnsi="Verdana" w:cs="Tahoma"/>
          <w:i/>
          <w:sz w:val="18"/>
          <w:szCs w:val="18"/>
          <w:lang w:val="en-GB"/>
        </w:rPr>
        <w:t>Gr</w:t>
      </w:r>
      <w:r w:rsidR="00DE247F">
        <w:rPr>
          <w:rFonts w:ascii="Verdana" w:hAnsi="Verdana" w:cs="Tahoma"/>
          <w:sz w:val="18"/>
          <w:szCs w:val="18"/>
          <w:lang w:val="en-GB"/>
        </w:rPr>
        <w:t xml:space="preserve"> = 230 bring</w:t>
      </w:r>
      <w:r w:rsidR="00F17D8A">
        <w:rPr>
          <w:rFonts w:ascii="Verdana" w:hAnsi="Verdana" w:cs="Tahoma"/>
          <w:sz w:val="18"/>
          <w:szCs w:val="18"/>
          <w:lang w:val="en-GB"/>
        </w:rPr>
        <w:t>s the adaptation status to 390.8</w:t>
      </w:r>
      <w:r w:rsidR="00DE247F">
        <w:rPr>
          <w:rFonts w:ascii="Verdana" w:hAnsi="Verdana" w:cs="Tahoma"/>
          <w:sz w:val="18"/>
          <w:szCs w:val="18"/>
          <w:lang w:val="en-GB"/>
        </w:rPr>
        <w:t xml:space="preserve"> cd/m2; the new number of JNDs is in this case 32. When </w:t>
      </w:r>
      <w:r w:rsidR="00DE247F" w:rsidRPr="00ED6A64">
        <w:rPr>
          <w:rFonts w:ascii="Verdana" w:hAnsi="Verdana" w:cs="Tahoma"/>
          <w:i/>
          <w:sz w:val="18"/>
          <w:szCs w:val="18"/>
          <w:lang w:val="en-GB"/>
        </w:rPr>
        <w:t>Gr</w:t>
      </w:r>
      <w:r w:rsidR="00DE247F">
        <w:rPr>
          <w:rFonts w:ascii="Verdana" w:hAnsi="Verdana" w:cs="Tahoma"/>
          <w:sz w:val="18"/>
          <w:szCs w:val="18"/>
          <w:lang w:val="en-GB"/>
        </w:rPr>
        <w:t xml:space="preserve"> = 20, </w:t>
      </w:r>
      <w:r w:rsidR="00DE247F" w:rsidRPr="00ED6A64">
        <w:rPr>
          <w:rFonts w:ascii="Verdana" w:hAnsi="Verdana" w:cs="Tahoma"/>
          <w:i/>
          <w:sz w:val="18"/>
          <w:szCs w:val="18"/>
          <w:lang w:val="en-GB"/>
        </w:rPr>
        <w:t>S</w:t>
      </w:r>
      <w:r w:rsidR="00DE247F">
        <w:rPr>
          <w:rFonts w:ascii="Verdana" w:hAnsi="Verdana" w:cs="Tahoma"/>
          <w:sz w:val="18"/>
          <w:szCs w:val="18"/>
          <w:lang w:val="en-GB"/>
        </w:rPr>
        <w:t xml:space="preserve"> is eq</w:t>
      </w:r>
      <w:r w:rsidR="00F17D8A">
        <w:rPr>
          <w:rFonts w:ascii="Verdana" w:hAnsi="Verdana" w:cs="Tahoma"/>
          <w:sz w:val="18"/>
          <w:szCs w:val="18"/>
          <w:lang w:val="en-GB"/>
        </w:rPr>
        <w:t xml:space="preserve">ual to </w:t>
      </w:r>
      <w:r w:rsidR="00DE247F">
        <w:rPr>
          <w:rFonts w:ascii="Verdana" w:hAnsi="Verdana" w:cs="Tahoma"/>
          <w:sz w:val="18"/>
          <w:szCs w:val="18"/>
          <w:lang w:val="en-GB"/>
        </w:rPr>
        <w:t>3</w:t>
      </w:r>
      <w:r w:rsidR="00F17D8A">
        <w:rPr>
          <w:rFonts w:ascii="Verdana" w:hAnsi="Verdana" w:cs="Tahoma"/>
          <w:sz w:val="18"/>
          <w:szCs w:val="18"/>
          <w:lang w:val="en-GB"/>
        </w:rPr>
        <w:t>.1</w:t>
      </w:r>
      <w:r w:rsidR="00DE247F">
        <w:rPr>
          <w:rFonts w:ascii="Verdana" w:hAnsi="Verdana" w:cs="Tahoma"/>
          <w:sz w:val="18"/>
          <w:szCs w:val="18"/>
          <w:lang w:val="en-GB"/>
        </w:rPr>
        <w:t xml:space="preserve"> cd/</w:t>
      </w:r>
      <w:r w:rsidR="00F17D8A">
        <w:rPr>
          <w:rFonts w:ascii="Verdana" w:hAnsi="Verdana" w:cs="Tahoma"/>
          <w:sz w:val="18"/>
          <w:szCs w:val="18"/>
          <w:lang w:val="en-GB"/>
        </w:rPr>
        <w:t>m2, and the number of JNDs is 7</w:t>
      </w:r>
      <w:r w:rsidR="00DE247F">
        <w:rPr>
          <w:rFonts w:ascii="Verdana" w:hAnsi="Verdana" w:cs="Tahoma"/>
          <w:sz w:val="18"/>
          <w:szCs w:val="18"/>
          <w:lang w:val="en-GB"/>
        </w:rPr>
        <w:t>.</w:t>
      </w:r>
    </w:p>
    <w:p w:rsidR="00DE247F" w:rsidRDefault="00DE247F" w:rsidP="00DE247F">
      <w:pPr>
        <w:autoSpaceDE w:val="0"/>
        <w:autoSpaceDN w:val="0"/>
        <w:adjustRightInd w:val="0"/>
        <w:rPr>
          <w:rFonts w:ascii="Verdana" w:hAnsi="Verdana" w:cs="Tahoma"/>
          <w:sz w:val="18"/>
          <w:szCs w:val="18"/>
          <w:lang w:val="en-GB"/>
        </w:rPr>
      </w:pPr>
    </w:p>
    <w:p w:rsidR="00DE247F" w:rsidRDefault="00DE247F" w:rsidP="004B28F7">
      <w:pPr>
        <w:rPr>
          <w:rFonts w:ascii="Verdana" w:hAnsi="Verdana" w:cs="Tahoma"/>
          <w:sz w:val="18"/>
          <w:szCs w:val="18"/>
          <w:lang w:val="en-GB"/>
        </w:rPr>
      </w:pPr>
    </w:p>
    <w:p w:rsidR="00975C5E" w:rsidRPr="00975C5E" w:rsidRDefault="00975C5E" w:rsidP="004B28F7">
      <w:pPr>
        <w:rPr>
          <w:rFonts w:ascii="Verdana" w:hAnsi="Verdana" w:cs="Tahoma"/>
          <w:b/>
          <w:sz w:val="18"/>
          <w:szCs w:val="18"/>
          <w:lang w:val="en-GB"/>
        </w:rPr>
      </w:pPr>
      <w:r w:rsidRPr="00975C5E">
        <w:rPr>
          <w:rFonts w:ascii="Verdana" w:hAnsi="Verdana" w:cs="Tahoma"/>
          <w:b/>
          <w:sz w:val="18"/>
          <w:szCs w:val="18"/>
          <w:lang w:val="en-GB"/>
        </w:rPr>
        <w:t>Ambient illuminance effects</w:t>
      </w:r>
    </w:p>
    <w:p w:rsidR="00DE247F" w:rsidRDefault="00DE247F" w:rsidP="004B28F7">
      <w:pPr>
        <w:rPr>
          <w:rFonts w:ascii="Verdana" w:hAnsi="Verdana" w:cs="Tahoma"/>
          <w:sz w:val="18"/>
          <w:szCs w:val="18"/>
          <w:lang w:val="en-GB"/>
        </w:rPr>
      </w:pPr>
    </w:p>
    <w:p w:rsidR="00EF33EF" w:rsidRDefault="00B27B50" w:rsidP="00B27B50">
      <w:pPr>
        <w:rPr>
          <w:rFonts w:ascii="Verdana" w:hAnsi="Verdana" w:cs="Tahoma"/>
          <w:sz w:val="18"/>
          <w:szCs w:val="18"/>
          <w:lang w:val="en-GB"/>
        </w:rPr>
      </w:pPr>
      <w:r>
        <w:rPr>
          <w:rFonts w:ascii="Verdana" w:hAnsi="Verdana" w:cs="Tahoma"/>
          <w:sz w:val="18"/>
          <w:szCs w:val="18"/>
          <w:lang w:val="en-GB"/>
        </w:rPr>
        <w:t>It should be no</w:t>
      </w:r>
      <w:r w:rsidR="000E0EBA">
        <w:rPr>
          <w:rFonts w:ascii="Verdana" w:hAnsi="Verdana" w:cs="Tahoma"/>
          <w:sz w:val="18"/>
          <w:szCs w:val="18"/>
          <w:lang w:val="en-GB"/>
        </w:rPr>
        <w:t>ticed that the</w:t>
      </w:r>
      <w:r>
        <w:rPr>
          <w:rFonts w:ascii="Verdana" w:hAnsi="Verdana" w:cs="Tahoma"/>
          <w:sz w:val="18"/>
          <w:szCs w:val="18"/>
          <w:lang w:val="en-GB"/>
        </w:rPr>
        <w:t xml:space="preserve"> calculations </w:t>
      </w:r>
      <w:r w:rsidR="00A27E25">
        <w:rPr>
          <w:rFonts w:ascii="Verdana" w:hAnsi="Verdana" w:cs="Tahoma"/>
          <w:sz w:val="18"/>
          <w:szCs w:val="18"/>
          <w:lang w:val="en-GB"/>
        </w:rPr>
        <w:t>we have performed</w:t>
      </w:r>
      <w:r w:rsidR="000E0EBA">
        <w:rPr>
          <w:rFonts w:ascii="Verdana" w:hAnsi="Verdana" w:cs="Tahoma"/>
          <w:sz w:val="18"/>
          <w:szCs w:val="18"/>
          <w:lang w:val="en-GB"/>
        </w:rPr>
        <w:t xml:space="preserve"> </w:t>
      </w:r>
      <w:r>
        <w:rPr>
          <w:rFonts w:ascii="Verdana" w:hAnsi="Verdana" w:cs="Tahoma"/>
          <w:sz w:val="18"/>
          <w:szCs w:val="18"/>
          <w:lang w:val="en-GB"/>
        </w:rPr>
        <w:t xml:space="preserve">do not take into account </w:t>
      </w:r>
      <w:r w:rsidR="000E0EBA">
        <w:rPr>
          <w:rFonts w:ascii="Verdana" w:hAnsi="Verdana" w:cs="Tahoma"/>
          <w:sz w:val="18"/>
          <w:szCs w:val="18"/>
          <w:lang w:val="en-GB"/>
        </w:rPr>
        <w:t xml:space="preserve">yet </w:t>
      </w:r>
      <w:r w:rsidR="00EF33EF">
        <w:rPr>
          <w:rFonts w:ascii="Verdana" w:hAnsi="Verdana" w:cs="Tahoma"/>
          <w:sz w:val="18"/>
          <w:szCs w:val="18"/>
          <w:lang w:val="en-GB"/>
        </w:rPr>
        <w:t>the ambient illuminance diffus</w:t>
      </w:r>
      <w:r>
        <w:rPr>
          <w:rFonts w:ascii="Verdana" w:hAnsi="Verdana" w:cs="Tahoma"/>
          <w:sz w:val="18"/>
          <w:szCs w:val="18"/>
          <w:lang w:val="en-GB"/>
        </w:rPr>
        <w:t>ed by the display screen</w:t>
      </w:r>
      <w:r w:rsidR="000E0EBA">
        <w:rPr>
          <w:rFonts w:ascii="Verdana" w:hAnsi="Verdana" w:cs="Tahoma"/>
          <w:sz w:val="18"/>
          <w:szCs w:val="18"/>
          <w:lang w:val="en-GB"/>
        </w:rPr>
        <w:t xml:space="preserve">, </w:t>
      </w:r>
      <w:r w:rsidR="00A27E25">
        <w:rPr>
          <w:rFonts w:ascii="Verdana" w:hAnsi="Verdana" w:cs="Tahoma"/>
          <w:sz w:val="18"/>
          <w:szCs w:val="18"/>
          <w:lang w:val="en-GB"/>
        </w:rPr>
        <w:t>which adds</w:t>
      </w:r>
      <w:r w:rsidR="000E0EBA">
        <w:rPr>
          <w:rFonts w:ascii="Verdana" w:hAnsi="Verdana" w:cs="Tahoma"/>
          <w:sz w:val="18"/>
          <w:szCs w:val="18"/>
          <w:lang w:val="en-GB"/>
        </w:rPr>
        <w:t xml:space="preserve"> a luminous</w:t>
      </w:r>
      <w:r w:rsidR="00EF33EF">
        <w:rPr>
          <w:rFonts w:ascii="Verdana" w:hAnsi="Verdana" w:cs="Tahoma"/>
          <w:sz w:val="18"/>
          <w:szCs w:val="18"/>
          <w:lang w:val="en-GB"/>
        </w:rPr>
        <w:t xml:space="preserve"> input devoid of information.</w:t>
      </w:r>
    </w:p>
    <w:p w:rsidR="00EF33EF" w:rsidRDefault="00EF33EF" w:rsidP="00B27B50">
      <w:pPr>
        <w:rPr>
          <w:rFonts w:ascii="Verdana" w:hAnsi="Verdana" w:cs="Tahoma"/>
          <w:sz w:val="18"/>
          <w:szCs w:val="18"/>
          <w:lang w:val="en-GB"/>
        </w:rPr>
      </w:pPr>
    </w:p>
    <w:p w:rsidR="00EF33EF" w:rsidRDefault="00EF33EF" w:rsidP="00B27B50">
      <w:pPr>
        <w:rPr>
          <w:rFonts w:ascii="Verdana" w:hAnsi="Verdana" w:cs="Tahoma"/>
          <w:sz w:val="18"/>
          <w:szCs w:val="18"/>
          <w:lang w:val="en-GB"/>
        </w:rPr>
      </w:pPr>
      <w:r>
        <w:rPr>
          <w:rFonts w:ascii="Verdana" w:hAnsi="Verdana" w:cs="Tahoma"/>
          <w:sz w:val="18"/>
          <w:szCs w:val="18"/>
          <w:lang w:val="en-GB"/>
        </w:rPr>
        <w:t xml:space="preserve">The effects of such a diffused ambient light can be easily taken into account, by adding a value of </w:t>
      </w:r>
      <w:r w:rsidRPr="00245AAF">
        <w:rPr>
          <w:rFonts w:ascii="Verdana" w:hAnsi="Verdana" w:cs="Tahoma"/>
          <w:i/>
          <w:sz w:val="18"/>
          <w:szCs w:val="18"/>
          <w:lang w:val="en-GB"/>
        </w:rPr>
        <w:t>Lamb</w:t>
      </w:r>
      <w:r>
        <w:rPr>
          <w:rFonts w:ascii="Verdana" w:hAnsi="Verdana" w:cs="Tahoma"/>
          <w:sz w:val="18"/>
          <w:szCs w:val="18"/>
          <w:lang w:val="en-GB"/>
        </w:rPr>
        <w:t xml:space="preserve"> to the previous values of </w:t>
      </w:r>
      <w:proofErr w:type="spellStart"/>
      <w:r w:rsidRPr="00245AAF">
        <w:rPr>
          <w:rFonts w:ascii="Verdana" w:hAnsi="Verdana" w:cs="Tahoma"/>
          <w:i/>
          <w:sz w:val="18"/>
          <w:szCs w:val="18"/>
          <w:lang w:val="en-GB"/>
        </w:rPr>
        <w:t>Lmn</w:t>
      </w:r>
      <w:proofErr w:type="spellEnd"/>
      <w:r>
        <w:rPr>
          <w:rFonts w:ascii="Verdana" w:hAnsi="Verdana" w:cs="Tahoma"/>
          <w:sz w:val="18"/>
          <w:szCs w:val="18"/>
          <w:lang w:val="en-GB"/>
        </w:rPr>
        <w:t xml:space="preserve">, </w:t>
      </w:r>
      <w:proofErr w:type="spellStart"/>
      <w:r w:rsidRPr="00245AAF">
        <w:rPr>
          <w:rFonts w:ascii="Verdana" w:hAnsi="Verdana" w:cs="Tahoma"/>
          <w:i/>
          <w:sz w:val="18"/>
          <w:szCs w:val="18"/>
          <w:lang w:val="en-GB"/>
        </w:rPr>
        <w:t>Lmx</w:t>
      </w:r>
      <w:proofErr w:type="spellEnd"/>
      <w:r>
        <w:rPr>
          <w:rFonts w:ascii="Verdana" w:hAnsi="Verdana" w:cs="Tahoma"/>
          <w:sz w:val="18"/>
          <w:szCs w:val="18"/>
          <w:lang w:val="en-GB"/>
        </w:rPr>
        <w:t xml:space="preserve">, </w:t>
      </w:r>
      <w:r w:rsidRPr="00245AAF">
        <w:rPr>
          <w:rFonts w:ascii="Verdana" w:hAnsi="Verdana" w:cs="Tahoma"/>
          <w:i/>
          <w:sz w:val="18"/>
          <w:szCs w:val="18"/>
          <w:lang w:val="en-GB"/>
        </w:rPr>
        <w:t>S</w:t>
      </w:r>
      <w:r>
        <w:rPr>
          <w:rFonts w:ascii="Verdana" w:hAnsi="Verdana" w:cs="Tahoma"/>
          <w:sz w:val="18"/>
          <w:szCs w:val="18"/>
          <w:lang w:val="en-GB"/>
        </w:rPr>
        <w:t xml:space="preserve">. The result is twofold: the effective dynamic range is reduced from </w:t>
      </w:r>
      <w:proofErr w:type="spellStart"/>
      <w:r w:rsidRPr="00245AAF">
        <w:rPr>
          <w:rFonts w:ascii="Verdana" w:hAnsi="Verdana" w:cs="Tahoma"/>
          <w:i/>
          <w:sz w:val="18"/>
          <w:szCs w:val="18"/>
          <w:lang w:val="en-GB"/>
        </w:rPr>
        <w:t>Lmx</w:t>
      </w:r>
      <w:proofErr w:type="spellEnd"/>
      <w:r w:rsidRPr="00245AAF">
        <w:rPr>
          <w:rFonts w:ascii="Verdana" w:hAnsi="Verdana" w:cs="Tahoma"/>
          <w:i/>
          <w:sz w:val="18"/>
          <w:szCs w:val="18"/>
          <w:lang w:val="en-GB"/>
        </w:rPr>
        <w:t>/</w:t>
      </w:r>
      <w:proofErr w:type="spellStart"/>
      <w:r w:rsidRPr="00245AAF">
        <w:rPr>
          <w:rFonts w:ascii="Verdana" w:hAnsi="Verdana" w:cs="Tahoma"/>
          <w:i/>
          <w:sz w:val="18"/>
          <w:szCs w:val="18"/>
          <w:lang w:val="en-GB"/>
        </w:rPr>
        <w:t>Lmn</w:t>
      </w:r>
      <w:proofErr w:type="spellEnd"/>
      <w:r>
        <w:rPr>
          <w:rFonts w:ascii="Verdana" w:hAnsi="Verdana" w:cs="Tahoma"/>
          <w:sz w:val="18"/>
          <w:szCs w:val="18"/>
          <w:lang w:val="en-GB"/>
        </w:rPr>
        <w:t xml:space="preserve"> to </w:t>
      </w:r>
      <w:r w:rsidRPr="00245AAF">
        <w:rPr>
          <w:rFonts w:ascii="Verdana" w:hAnsi="Verdana" w:cs="Tahoma"/>
          <w:i/>
          <w:sz w:val="18"/>
          <w:szCs w:val="18"/>
          <w:lang w:val="en-GB"/>
        </w:rPr>
        <w:t>(</w:t>
      </w:r>
      <w:proofErr w:type="spellStart"/>
      <w:r w:rsidRPr="00245AAF">
        <w:rPr>
          <w:rFonts w:ascii="Verdana" w:hAnsi="Verdana" w:cs="Tahoma"/>
          <w:i/>
          <w:sz w:val="18"/>
          <w:szCs w:val="18"/>
          <w:lang w:val="en-GB"/>
        </w:rPr>
        <w:t>Lmx+Lamb</w:t>
      </w:r>
      <w:proofErr w:type="spellEnd"/>
      <w:r w:rsidRPr="00245AAF">
        <w:rPr>
          <w:rFonts w:ascii="Verdana" w:hAnsi="Verdana" w:cs="Tahoma"/>
          <w:i/>
          <w:sz w:val="18"/>
          <w:szCs w:val="18"/>
          <w:lang w:val="en-GB"/>
        </w:rPr>
        <w:t>)</w:t>
      </w:r>
      <w:proofErr w:type="gramStart"/>
      <w:r w:rsidRPr="00245AAF">
        <w:rPr>
          <w:rFonts w:ascii="Verdana" w:hAnsi="Verdana" w:cs="Tahoma"/>
          <w:i/>
          <w:sz w:val="18"/>
          <w:szCs w:val="18"/>
          <w:lang w:val="en-GB"/>
        </w:rPr>
        <w:t>/(</w:t>
      </w:r>
      <w:proofErr w:type="spellStart"/>
      <w:proofErr w:type="gramEnd"/>
      <w:r w:rsidRPr="00245AAF">
        <w:rPr>
          <w:rFonts w:ascii="Verdana" w:hAnsi="Verdana" w:cs="Tahoma"/>
          <w:i/>
          <w:sz w:val="18"/>
          <w:szCs w:val="18"/>
          <w:lang w:val="en-GB"/>
        </w:rPr>
        <w:t>Lmn+Lamb</w:t>
      </w:r>
      <w:proofErr w:type="spellEnd"/>
      <w:r w:rsidRPr="00245AAF">
        <w:rPr>
          <w:rFonts w:ascii="Verdana" w:hAnsi="Verdana" w:cs="Tahoma"/>
          <w:i/>
          <w:sz w:val="18"/>
          <w:szCs w:val="18"/>
          <w:lang w:val="en-GB"/>
        </w:rPr>
        <w:t>)</w:t>
      </w:r>
      <w:r>
        <w:rPr>
          <w:rFonts w:ascii="Verdana" w:hAnsi="Verdana" w:cs="Tahoma"/>
          <w:sz w:val="18"/>
          <w:szCs w:val="18"/>
          <w:lang w:val="en-GB"/>
        </w:rPr>
        <w:t xml:space="preserve">, and the adaptation status changes. The reduced dynamic range, in particular, makes the number of JNDs decrease for increasing </w:t>
      </w:r>
      <w:r w:rsidRPr="00245AAF">
        <w:rPr>
          <w:rFonts w:ascii="Verdana" w:hAnsi="Verdana" w:cs="Tahoma"/>
          <w:i/>
          <w:sz w:val="18"/>
          <w:szCs w:val="18"/>
          <w:lang w:val="en-GB"/>
        </w:rPr>
        <w:t>Lamb</w:t>
      </w:r>
      <w:r>
        <w:rPr>
          <w:rFonts w:ascii="Verdana" w:hAnsi="Verdana" w:cs="Tahoma"/>
          <w:sz w:val="18"/>
          <w:szCs w:val="18"/>
          <w:lang w:val="en-GB"/>
        </w:rPr>
        <w:t>.</w:t>
      </w:r>
    </w:p>
    <w:p w:rsidR="00EF33EF" w:rsidRDefault="00EF33EF" w:rsidP="00B27B50">
      <w:pPr>
        <w:rPr>
          <w:rFonts w:ascii="Verdana" w:hAnsi="Verdana" w:cs="Tahoma"/>
          <w:sz w:val="18"/>
          <w:szCs w:val="18"/>
          <w:lang w:val="en-GB"/>
        </w:rPr>
      </w:pPr>
    </w:p>
    <w:p w:rsidR="00EF33EF" w:rsidRDefault="00EF33EF" w:rsidP="00EF33EF">
      <w:pPr>
        <w:rPr>
          <w:rFonts w:ascii="Verdana" w:hAnsi="Verdana" w:cs="Tahoma"/>
          <w:sz w:val="18"/>
          <w:szCs w:val="18"/>
          <w:lang w:val="en-GB"/>
        </w:rPr>
      </w:pPr>
      <w:r>
        <w:rPr>
          <w:rFonts w:ascii="Verdana" w:hAnsi="Verdana" w:cs="Tahoma"/>
          <w:sz w:val="18"/>
          <w:szCs w:val="18"/>
          <w:lang w:val="en-GB"/>
        </w:rPr>
        <w:t xml:space="preserve">[seetzen06] refers to </w:t>
      </w:r>
      <w:r w:rsidR="008B16C2">
        <w:rPr>
          <w:rFonts w:ascii="Verdana" w:hAnsi="Verdana" w:cs="Tahoma"/>
          <w:sz w:val="18"/>
          <w:szCs w:val="18"/>
          <w:lang w:val="en-GB"/>
        </w:rPr>
        <w:t xml:space="preserve">an </w:t>
      </w:r>
      <w:proofErr w:type="gramStart"/>
      <w:r w:rsidRPr="00B27B50">
        <w:rPr>
          <w:rFonts w:ascii="Verdana" w:hAnsi="Verdana" w:cs="Tahoma"/>
          <w:sz w:val="18"/>
          <w:szCs w:val="18"/>
          <w:lang w:val="en-GB"/>
        </w:rPr>
        <w:t>ambient  illuminance</w:t>
      </w:r>
      <w:proofErr w:type="gramEnd"/>
      <w:r w:rsidRPr="00B27B50">
        <w:rPr>
          <w:rFonts w:ascii="Verdana" w:hAnsi="Verdana" w:cs="Tahoma"/>
          <w:sz w:val="18"/>
          <w:szCs w:val="18"/>
          <w:lang w:val="en-GB"/>
        </w:rPr>
        <w:t xml:space="preserve">  of  100  Lux  and  a modestly reflective environment, corresponding to an average ambient luminance of about 20 cd/m2. </w:t>
      </w:r>
      <w:r>
        <w:rPr>
          <w:rFonts w:ascii="Verdana" w:hAnsi="Verdana" w:cs="Tahoma"/>
          <w:sz w:val="18"/>
          <w:szCs w:val="18"/>
          <w:lang w:val="en-GB"/>
        </w:rPr>
        <w:t>This value is an overestimate when dealing with reading medical images.</w:t>
      </w:r>
    </w:p>
    <w:p w:rsidR="00EF33EF" w:rsidRDefault="00EF33EF" w:rsidP="00EF33EF">
      <w:pPr>
        <w:rPr>
          <w:rFonts w:ascii="Verdana" w:hAnsi="Verdana" w:cs="Tahoma"/>
          <w:sz w:val="18"/>
          <w:szCs w:val="18"/>
          <w:lang w:val="en-GB"/>
        </w:rPr>
      </w:pPr>
      <w:r>
        <w:rPr>
          <w:rFonts w:ascii="Verdana" w:hAnsi="Verdana" w:cs="Tahoma"/>
          <w:sz w:val="18"/>
          <w:szCs w:val="18"/>
          <w:lang w:val="en-GB"/>
        </w:rPr>
        <w:t>The light reflected</w:t>
      </w:r>
      <w:r w:rsidRPr="00B27B50">
        <w:rPr>
          <w:rFonts w:ascii="Verdana" w:hAnsi="Verdana" w:cs="Tahoma"/>
          <w:sz w:val="18"/>
          <w:szCs w:val="18"/>
          <w:lang w:val="en-GB"/>
        </w:rPr>
        <w:t xml:space="preserve"> </w:t>
      </w:r>
      <w:r>
        <w:rPr>
          <w:rFonts w:ascii="Verdana" w:hAnsi="Verdana" w:cs="Tahoma"/>
          <w:sz w:val="18"/>
          <w:szCs w:val="18"/>
          <w:lang w:val="en-GB"/>
        </w:rPr>
        <w:t xml:space="preserve">by the LCD screen itself in a moderately illuminated environment can correspond to a few cd/m2. [ward08] indeed hypothesizes a 1% or 2% screen reflectance and an ambient illuminance up to 200 Lux, which yield up to 4 cd/m2 of reflected light. In a medical reading room with </w:t>
      </w:r>
      <w:r w:rsidRPr="00EF33EF">
        <w:rPr>
          <w:rFonts w:ascii="Verdana" w:hAnsi="Verdana" w:cs="Tahoma"/>
          <w:i/>
          <w:sz w:val="18"/>
          <w:szCs w:val="18"/>
          <w:lang w:val="en-GB"/>
        </w:rPr>
        <w:t>I</w:t>
      </w:r>
      <w:r>
        <w:rPr>
          <w:rFonts w:ascii="Verdana" w:hAnsi="Verdana" w:cs="Tahoma"/>
          <w:sz w:val="18"/>
          <w:szCs w:val="18"/>
          <w:lang w:val="en-GB"/>
        </w:rPr>
        <w:t xml:space="preserve"> = 30 Lux [AAPM report]</w:t>
      </w:r>
    </w:p>
    <w:p w:rsidR="00EF33EF" w:rsidRPr="009D6D68" w:rsidRDefault="00EF33EF" w:rsidP="00EF33EF">
      <w:pPr>
        <w:rPr>
          <w:rFonts w:ascii="Verdana" w:hAnsi="Verdana" w:cs="Tahoma"/>
          <w:sz w:val="18"/>
          <w:szCs w:val="18"/>
          <w:lang w:val="en-GB"/>
        </w:rPr>
      </w:pPr>
      <w:proofErr w:type="gramStart"/>
      <w:r w:rsidRPr="00EF33EF">
        <w:rPr>
          <w:rFonts w:ascii="Verdana" w:hAnsi="Verdana" w:cs="Tahoma"/>
          <w:sz w:val="18"/>
          <w:szCs w:val="18"/>
          <w:lang w:val="en-GB"/>
        </w:rPr>
        <w:t>if</w:t>
      </w:r>
      <w:proofErr w:type="gramEnd"/>
      <w:r w:rsidRPr="00EF33EF">
        <w:rPr>
          <w:rFonts w:ascii="Verdana" w:hAnsi="Verdana" w:cs="Tahoma"/>
          <w:sz w:val="18"/>
          <w:szCs w:val="18"/>
          <w:lang w:val="en-GB"/>
        </w:rPr>
        <w:t xml:space="preserve"> </w:t>
      </w:r>
      <w:r w:rsidRPr="00EF33EF">
        <w:rPr>
          <w:rFonts w:ascii="Verdana" w:hAnsi="Verdana" w:cs="Tahoma"/>
          <w:i/>
          <w:sz w:val="18"/>
          <w:szCs w:val="18"/>
          <w:lang w:val="en-GB"/>
        </w:rPr>
        <w:t>Rd</w:t>
      </w:r>
      <w:r w:rsidRPr="00EF33EF">
        <w:rPr>
          <w:rFonts w:ascii="Verdana" w:hAnsi="Verdana" w:cs="Tahoma"/>
          <w:sz w:val="18"/>
          <w:szCs w:val="18"/>
          <w:lang w:val="en-GB"/>
        </w:rPr>
        <w:t xml:space="preserve"> = .02 1/</w:t>
      </w:r>
      <w:proofErr w:type="spellStart"/>
      <w:r w:rsidRPr="00EF33EF">
        <w:rPr>
          <w:rFonts w:ascii="Verdana" w:hAnsi="Verdana" w:cs="Tahoma"/>
          <w:sz w:val="18"/>
          <w:szCs w:val="18"/>
          <w:lang w:val="en-GB"/>
        </w:rPr>
        <w:t>sr</w:t>
      </w:r>
      <w:proofErr w:type="spellEnd"/>
      <w:r w:rsidRPr="00EF33EF">
        <w:rPr>
          <w:rFonts w:ascii="Verdana" w:hAnsi="Verdana" w:cs="Tahoma"/>
          <w:sz w:val="18"/>
          <w:szCs w:val="18"/>
          <w:lang w:val="en-GB"/>
        </w:rPr>
        <w:t xml:space="preserve"> (diffuse reflection coefficient)</w:t>
      </w:r>
      <w:r>
        <w:rPr>
          <w:rFonts w:ascii="Verdana" w:hAnsi="Verdana" w:cs="Tahoma"/>
          <w:sz w:val="18"/>
          <w:szCs w:val="18"/>
          <w:lang w:val="en-GB"/>
        </w:rPr>
        <w:t xml:space="preserve">, </w:t>
      </w:r>
      <w:r w:rsidRPr="009D6D68">
        <w:rPr>
          <w:rFonts w:ascii="Verdana" w:hAnsi="Verdana" w:cs="Tahoma"/>
          <w:i/>
          <w:sz w:val="18"/>
          <w:szCs w:val="18"/>
          <w:lang w:val="en-GB"/>
        </w:rPr>
        <w:t>Lamb</w:t>
      </w:r>
      <w:r w:rsidRPr="009D6D68">
        <w:rPr>
          <w:rFonts w:ascii="Verdana" w:hAnsi="Verdana" w:cs="Tahoma"/>
          <w:sz w:val="18"/>
          <w:szCs w:val="18"/>
          <w:lang w:val="en-GB"/>
        </w:rPr>
        <w:t xml:space="preserve"> = </w:t>
      </w:r>
      <w:r w:rsidRPr="009D6D68">
        <w:rPr>
          <w:rFonts w:ascii="Verdana" w:hAnsi="Verdana" w:cs="Tahoma"/>
          <w:i/>
          <w:sz w:val="18"/>
          <w:szCs w:val="18"/>
          <w:lang w:val="en-GB"/>
        </w:rPr>
        <w:t>I</w:t>
      </w:r>
      <w:r w:rsidRPr="009D6D68">
        <w:rPr>
          <w:rFonts w:ascii="Verdana" w:hAnsi="Verdana" w:cs="Tahoma"/>
          <w:sz w:val="18"/>
          <w:szCs w:val="18"/>
          <w:lang w:val="en-GB"/>
        </w:rPr>
        <w:t xml:space="preserve"> * </w:t>
      </w:r>
      <w:r w:rsidRPr="009D6D68">
        <w:rPr>
          <w:rFonts w:ascii="Verdana" w:hAnsi="Verdana" w:cs="Tahoma"/>
          <w:i/>
          <w:sz w:val="18"/>
          <w:szCs w:val="18"/>
          <w:lang w:val="en-GB"/>
        </w:rPr>
        <w:t>Rd</w:t>
      </w:r>
      <w:r w:rsidRPr="009D6D68">
        <w:rPr>
          <w:rFonts w:ascii="Verdana" w:hAnsi="Verdana" w:cs="Tahoma"/>
          <w:sz w:val="18"/>
          <w:szCs w:val="18"/>
          <w:lang w:val="en-GB"/>
        </w:rPr>
        <w:t xml:space="preserve"> = 30 * .02 = .6 cd/m2</w:t>
      </w:r>
    </w:p>
    <w:p w:rsidR="00EF33EF" w:rsidRDefault="00EF33EF" w:rsidP="00EF33EF">
      <w:pPr>
        <w:rPr>
          <w:rFonts w:ascii="Verdana" w:hAnsi="Verdana" w:cs="Tahoma"/>
          <w:sz w:val="18"/>
          <w:szCs w:val="18"/>
          <w:lang w:val="en-GB"/>
        </w:rPr>
      </w:pPr>
    </w:p>
    <w:p w:rsidR="00D634EF" w:rsidRDefault="00D634EF" w:rsidP="00B27B50">
      <w:pPr>
        <w:rPr>
          <w:rFonts w:ascii="Verdana" w:hAnsi="Verdana" w:cs="Tahoma"/>
          <w:sz w:val="18"/>
          <w:szCs w:val="18"/>
          <w:lang w:val="en-GB"/>
        </w:rPr>
      </w:pPr>
      <w:r>
        <w:rPr>
          <w:rFonts w:ascii="Verdana" w:hAnsi="Verdana" w:cs="Tahoma"/>
          <w:sz w:val="18"/>
          <w:szCs w:val="18"/>
          <w:lang w:val="en-GB"/>
        </w:rPr>
        <w:t xml:space="preserve">The AAPM </w:t>
      </w:r>
      <w:r w:rsidR="00007002">
        <w:rPr>
          <w:rFonts w:ascii="Verdana" w:hAnsi="Verdana" w:cs="Tahoma"/>
          <w:sz w:val="18"/>
          <w:szCs w:val="18"/>
          <w:lang w:val="en-GB"/>
        </w:rPr>
        <w:t xml:space="preserve">report [Sec. 4.3.4.2.1] </w:t>
      </w:r>
      <w:r>
        <w:rPr>
          <w:rFonts w:ascii="Verdana" w:hAnsi="Verdana" w:cs="Tahoma"/>
          <w:sz w:val="18"/>
          <w:szCs w:val="18"/>
          <w:lang w:val="en-GB"/>
        </w:rPr>
        <w:t xml:space="preserve">requires </w:t>
      </w:r>
      <w:r w:rsidRPr="00007002">
        <w:rPr>
          <w:rFonts w:ascii="Verdana" w:hAnsi="Verdana" w:cs="Tahoma"/>
          <w:i/>
          <w:sz w:val="18"/>
          <w:szCs w:val="18"/>
          <w:lang w:val="en-GB"/>
        </w:rPr>
        <w:t>Lamb</w:t>
      </w:r>
      <w:r>
        <w:rPr>
          <w:rFonts w:ascii="Verdana" w:hAnsi="Verdana" w:cs="Tahoma"/>
          <w:sz w:val="18"/>
          <w:szCs w:val="18"/>
          <w:lang w:val="en-GB"/>
        </w:rPr>
        <w:t xml:space="preserve"> &lt; </w:t>
      </w:r>
      <w:proofErr w:type="spellStart"/>
      <w:r w:rsidRPr="00007002">
        <w:rPr>
          <w:rFonts w:ascii="Verdana" w:hAnsi="Verdana" w:cs="Tahoma"/>
          <w:i/>
          <w:sz w:val="18"/>
          <w:szCs w:val="18"/>
          <w:lang w:val="en-GB"/>
        </w:rPr>
        <w:t>Lmin</w:t>
      </w:r>
      <w:proofErr w:type="spellEnd"/>
      <w:r>
        <w:rPr>
          <w:rFonts w:ascii="Verdana" w:hAnsi="Verdana" w:cs="Tahoma"/>
          <w:sz w:val="18"/>
          <w:szCs w:val="18"/>
          <w:lang w:val="en-GB"/>
        </w:rPr>
        <w:t xml:space="preserve"> / 1.5 </w:t>
      </w:r>
    </w:p>
    <w:p w:rsidR="00D634EF" w:rsidRDefault="00D634EF" w:rsidP="00B27B50">
      <w:pPr>
        <w:rPr>
          <w:rFonts w:ascii="Verdana" w:hAnsi="Verdana" w:cs="Tahoma"/>
          <w:sz w:val="18"/>
          <w:szCs w:val="18"/>
          <w:lang w:val="en-GB"/>
        </w:rPr>
      </w:pPr>
    </w:p>
    <w:p w:rsidR="00D634EF" w:rsidRPr="009D6D68" w:rsidRDefault="00D634EF" w:rsidP="00B27B50">
      <w:pPr>
        <w:rPr>
          <w:rFonts w:ascii="Verdana" w:hAnsi="Verdana" w:cs="Tahoma"/>
          <w:sz w:val="18"/>
          <w:szCs w:val="18"/>
          <w:lang w:val="en-GB"/>
        </w:rPr>
      </w:pPr>
    </w:p>
    <w:p w:rsidR="00E605A5" w:rsidRPr="00007002" w:rsidRDefault="002A26E4" w:rsidP="00B27B50">
      <w:pPr>
        <w:rPr>
          <w:rFonts w:ascii="Verdana" w:hAnsi="Verdana" w:cs="Tahoma"/>
          <w:sz w:val="18"/>
          <w:szCs w:val="18"/>
        </w:rPr>
      </w:pPr>
      <w:r>
        <w:rPr>
          <w:rFonts w:ascii="Verdana" w:hAnsi="Verdana" w:cs="Tahoma"/>
          <w:noProof/>
          <w:sz w:val="18"/>
          <w:szCs w:val="18"/>
          <w:lang w:val="en-US" w:eastAsia="en-US"/>
        </w:rPr>
        <w:drawing>
          <wp:inline distT="0" distB="0" distL="0" distR="0">
            <wp:extent cx="3781425" cy="2076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781425" cy="2076450"/>
                    </a:xfrm>
                    <a:prstGeom prst="rect">
                      <a:avLst/>
                    </a:prstGeom>
                    <a:noFill/>
                    <a:ln w="9525">
                      <a:noFill/>
                      <a:miter lim="800000"/>
                      <a:headEnd/>
                      <a:tailEnd/>
                    </a:ln>
                  </pic:spPr>
                </pic:pic>
              </a:graphicData>
            </a:graphic>
          </wp:inline>
        </w:drawing>
      </w:r>
    </w:p>
    <w:p w:rsidR="005F7C59" w:rsidRDefault="005F7C59" w:rsidP="00B27B50">
      <w:pPr>
        <w:rPr>
          <w:rFonts w:ascii="Verdana" w:hAnsi="Verdana" w:cs="Tahoma"/>
          <w:sz w:val="18"/>
          <w:szCs w:val="18"/>
        </w:rPr>
      </w:pPr>
    </w:p>
    <w:p w:rsidR="005F7C59" w:rsidRDefault="005F7C59" w:rsidP="00B27B50">
      <w:pPr>
        <w:rPr>
          <w:rFonts w:ascii="Verdana" w:hAnsi="Verdana" w:cs="Tahoma"/>
          <w:sz w:val="18"/>
          <w:szCs w:val="18"/>
        </w:rPr>
      </w:pPr>
    </w:p>
    <w:p w:rsidR="002A26E4" w:rsidRPr="008B16C2" w:rsidRDefault="002A26E4" w:rsidP="00B27B50">
      <w:pPr>
        <w:rPr>
          <w:rFonts w:ascii="Verdana" w:hAnsi="Verdana" w:cs="Tahoma"/>
          <w:sz w:val="18"/>
          <w:szCs w:val="18"/>
          <w:lang w:val="en-GB"/>
        </w:rPr>
      </w:pPr>
      <w:r w:rsidRPr="008B16C2">
        <w:rPr>
          <w:rFonts w:ascii="Verdana" w:hAnsi="Verdana" w:cs="Tahoma"/>
          <w:sz w:val="18"/>
          <w:szCs w:val="18"/>
          <w:lang w:val="en-GB"/>
        </w:rPr>
        <w:t>We can count the JNDs in the dark part of the range in particular, choosing suitable values for L1 and L2</w:t>
      </w:r>
      <w:r w:rsidR="00DA326A" w:rsidRPr="008B16C2">
        <w:rPr>
          <w:rFonts w:ascii="Verdana" w:hAnsi="Verdana" w:cs="Tahoma"/>
          <w:sz w:val="18"/>
          <w:szCs w:val="18"/>
          <w:lang w:val="en-GB"/>
        </w:rPr>
        <w:t xml:space="preserve">, </w:t>
      </w:r>
      <w:proofErr w:type="gramStart"/>
      <w:r w:rsidR="00DA326A" w:rsidRPr="008B16C2">
        <w:rPr>
          <w:rFonts w:ascii="Verdana" w:hAnsi="Verdana" w:cs="Tahoma"/>
          <w:sz w:val="18"/>
          <w:szCs w:val="18"/>
          <w:lang w:val="en-GB"/>
        </w:rPr>
        <w:t xml:space="preserve">with  </w:t>
      </w:r>
      <w:proofErr w:type="spellStart"/>
      <w:r w:rsidR="00DA326A" w:rsidRPr="008B16C2">
        <w:rPr>
          <w:rFonts w:ascii="Verdana" w:hAnsi="Verdana" w:cs="Tahoma"/>
          <w:sz w:val="18"/>
          <w:szCs w:val="18"/>
          <w:lang w:val="en-GB"/>
        </w:rPr>
        <w:t>Lmn</w:t>
      </w:r>
      <w:proofErr w:type="spellEnd"/>
      <w:proofErr w:type="gramEnd"/>
      <w:r w:rsidR="00DA326A" w:rsidRPr="008B16C2">
        <w:rPr>
          <w:rFonts w:ascii="Verdana" w:hAnsi="Verdana" w:cs="Tahoma"/>
          <w:sz w:val="18"/>
          <w:szCs w:val="18"/>
          <w:lang w:val="en-GB"/>
        </w:rPr>
        <w:t xml:space="preserve"> &lt; L1 &lt; L2 &lt; </w:t>
      </w:r>
      <w:proofErr w:type="spellStart"/>
      <w:r w:rsidR="00DA326A" w:rsidRPr="008B16C2">
        <w:rPr>
          <w:rFonts w:ascii="Verdana" w:hAnsi="Verdana" w:cs="Tahoma"/>
          <w:sz w:val="18"/>
          <w:szCs w:val="18"/>
          <w:lang w:val="en-GB"/>
        </w:rPr>
        <w:t>Lmx</w:t>
      </w:r>
      <w:proofErr w:type="spellEnd"/>
      <w:r w:rsidRPr="008B16C2">
        <w:rPr>
          <w:rFonts w:ascii="Verdana" w:hAnsi="Verdana" w:cs="Tahoma"/>
          <w:sz w:val="18"/>
          <w:szCs w:val="18"/>
          <w:lang w:val="en-GB"/>
        </w:rPr>
        <w:t>:</w:t>
      </w:r>
    </w:p>
    <w:p w:rsidR="00C8240C" w:rsidRPr="008B16C2" w:rsidRDefault="00C8240C" w:rsidP="00B27B50">
      <w:pPr>
        <w:rPr>
          <w:rFonts w:ascii="Verdana" w:hAnsi="Verdana" w:cs="Tahoma"/>
          <w:sz w:val="18"/>
          <w:szCs w:val="18"/>
          <w:lang w:val="en-GB"/>
        </w:rPr>
      </w:pPr>
    </w:p>
    <w:p w:rsidR="00E605A5" w:rsidRPr="008B16C2" w:rsidRDefault="002A26E4" w:rsidP="00B27B50">
      <w:pPr>
        <w:rPr>
          <w:rFonts w:ascii="Verdana" w:hAnsi="Verdana" w:cs="Tahoma"/>
          <w:sz w:val="18"/>
          <w:szCs w:val="18"/>
          <w:lang w:val="en-GB"/>
        </w:rPr>
      </w:pPr>
      <w:r w:rsidRPr="008B16C2">
        <w:rPr>
          <w:rFonts w:ascii="Verdana" w:hAnsi="Verdana" w:cs="Tahoma"/>
          <w:sz w:val="18"/>
          <w:szCs w:val="18"/>
          <w:lang w:val="en-GB"/>
        </w:rPr>
        <w:t xml:space="preserve">E.g., if </w:t>
      </w:r>
      <w:r w:rsidR="00C8240C" w:rsidRPr="008B16C2">
        <w:rPr>
          <w:rFonts w:ascii="Verdana" w:hAnsi="Verdana" w:cs="Tahoma"/>
          <w:sz w:val="18"/>
          <w:szCs w:val="18"/>
          <w:lang w:val="en-GB"/>
        </w:rPr>
        <w:t>S = 50</w:t>
      </w:r>
      <w:proofErr w:type="gramStart"/>
      <w:r w:rsidR="00D96D1F" w:rsidRPr="008B16C2">
        <w:rPr>
          <w:rFonts w:ascii="Verdana" w:hAnsi="Verdana" w:cs="Tahoma"/>
          <w:sz w:val="18"/>
          <w:szCs w:val="18"/>
          <w:lang w:val="en-GB"/>
        </w:rPr>
        <w:t xml:space="preserve">; </w:t>
      </w:r>
      <w:r w:rsidRPr="008B16C2">
        <w:rPr>
          <w:rFonts w:ascii="Verdana" w:hAnsi="Verdana" w:cs="Tahoma"/>
          <w:sz w:val="18"/>
          <w:szCs w:val="18"/>
          <w:lang w:val="en-GB"/>
        </w:rPr>
        <w:t xml:space="preserve"> </w:t>
      </w:r>
      <w:proofErr w:type="spellStart"/>
      <w:r w:rsidR="00D96D1F" w:rsidRPr="008B16C2">
        <w:rPr>
          <w:rFonts w:ascii="MS Reference Sans Serif" w:hAnsi="MS Reference Sans Serif" w:cs="MS Reference Sans Serif"/>
          <w:color w:val="000000"/>
          <w:sz w:val="18"/>
          <w:szCs w:val="18"/>
          <w:lang w:val="en-GB"/>
        </w:rPr>
        <w:t>Lmn</w:t>
      </w:r>
      <w:proofErr w:type="spellEnd"/>
      <w:proofErr w:type="gramEnd"/>
      <w:r w:rsidR="00D96D1F" w:rsidRPr="008B16C2">
        <w:rPr>
          <w:rFonts w:ascii="MS Reference Sans Serif" w:hAnsi="MS Reference Sans Serif" w:cs="MS Reference Sans Serif"/>
          <w:color w:val="000000"/>
          <w:sz w:val="18"/>
          <w:szCs w:val="18"/>
          <w:lang w:val="en-GB"/>
        </w:rPr>
        <w:t xml:space="preserve"> = 2;  </w:t>
      </w:r>
      <w:proofErr w:type="spellStart"/>
      <w:r w:rsidR="00D96D1F" w:rsidRPr="008B16C2">
        <w:rPr>
          <w:rFonts w:ascii="MS Reference Sans Serif" w:hAnsi="MS Reference Sans Serif" w:cs="MS Reference Sans Serif"/>
          <w:color w:val="000000"/>
          <w:sz w:val="18"/>
          <w:szCs w:val="18"/>
          <w:lang w:val="en-GB"/>
        </w:rPr>
        <w:t>Lmx</w:t>
      </w:r>
      <w:proofErr w:type="spellEnd"/>
      <w:r w:rsidR="00D96D1F" w:rsidRPr="008B16C2">
        <w:rPr>
          <w:rFonts w:ascii="MS Reference Sans Serif" w:hAnsi="MS Reference Sans Serif" w:cs="MS Reference Sans Serif"/>
          <w:color w:val="000000"/>
          <w:sz w:val="18"/>
          <w:szCs w:val="18"/>
          <w:lang w:val="en-GB"/>
        </w:rPr>
        <w:t xml:space="preserve"> = 500, </w:t>
      </w:r>
      <w:r w:rsidRPr="008B16C2">
        <w:rPr>
          <w:rFonts w:ascii="Verdana" w:hAnsi="Verdana" w:cs="Tahoma"/>
          <w:sz w:val="18"/>
          <w:szCs w:val="18"/>
          <w:lang w:val="en-GB"/>
        </w:rPr>
        <w:t>no Lamb:</w:t>
      </w:r>
    </w:p>
    <w:p w:rsidR="004E6747" w:rsidRPr="008B16C2" w:rsidRDefault="004E6747" w:rsidP="00C8240C">
      <w:pPr>
        <w:autoSpaceDE w:val="0"/>
        <w:autoSpaceDN w:val="0"/>
        <w:adjustRightInd w:val="0"/>
        <w:rPr>
          <w:rFonts w:ascii="Verdana" w:hAnsi="Verdana" w:cs="Tahoma"/>
          <w:sz w:val="18"/>
          <w:szCs w:val="18"/>
          <w:lang w:val="en-GB"/>
        </w:rPr>
      </w:pPr>
      <w:r w:rsidRPr="008B16C2">
        <w:rPr>
          <w:rFonts w:ascii="MS Reference Sans Serif" w:hAnsi="MS Reference Sans Serif" w:cs="MS Reference Sans Serif"/>
          <w:color w:val="000000"/>
          <w:sz w:val="18"/>
          <w:szCs w:val="18"/>
          <w:lang w:val="en-GB"/>
        </w:rPr>
        <w:t>L</w:t>
      </w:r>
      <w:r w:rsidR="00D96D1F" w:rsidRPr="008B16C2">
        <w:rPr>
          <w:rFonts w:ascii="MS Reference Sans Serif" w:hAnsi="MS Reference Sans Serif" w:cs="MS Reference Sans Serif"/>
          <w:color w:val="000000"/>
          <w:sz w:val="18"/>
          <w:szCs w:val="18"/>
          <w:lang w:val="en-GB"/>
        </w:rPr>
        <w:t>1</w:t>
      </w:r>
      <w:r w:rsidR="002A26E4" w:rsidRPr="008B16C2">
        <w:rPr>
          <w:rFonts w:ascii="MS Reference Sans Serif" w:hAnsi="MS Reference Sans Serif" w:cs="MS Reference Sans Serif"/>
          <w:color w:val="000000"/>
          <w:sz w:val="18"/>
          <w:szCs w:val="18"/>
          <w:lang w:val="en-GB"/>
        </w:rPr>
        <w:t xml:space="preserve"> = 2</w:t>
      </w:r>
      <w:proofErr w:type="gramStart"/>
      <w:r w:rsidR="002A26E4" w:rsidRPr="008B16C2">
        <w:rPr>
          <w:rFonts w:ascii="MS Reference Sans Serif" w:hAnsi="MS Reference Sans Serif" w:cs="MS Reference Sans Serif"/>
          <w:color w:val="000000"/>
          <w:sz w:val="18"/>
          <w:szCs w:val="18"/>
          <w:lang w:val="en-GB"/>
        </w:rPr>
        <w:t>;  L</w:t>
      </w:r>
      <w:r w:rsidR="00D96D1F" w:rsidRPr="008B16C2">
        <w:rPr>
          <w:rFonts w:ascii="MS Reference Sans Serif" w:hAnsi="MS Reference Sans Serif" w:cs="MS Reference Sans Serif"/>
          <w:color w:val="000000"/>
          <w:sz w:val="18"/>
          <w:szCs w:val="18"/>
          <w:lang w:val="en-GB"/>
        </w:rPr>
        <w:t>2</w:t>
      </w:r>
      <w:proofErr w:type="gramEnd"/>
      <w:r w:rsidR="002A26E4" w:rsidRPr="008B16C2">
        <w:rPr>
          <w:rFonts w:ascii="MS Reference Sans Serif" w:hAnsi="MS Reference Sans Serif" w:cs="MS Reference Sans Serif"/>
          <w:color w:val="000000"/>
          <w:sz w:val="18"/>
          <w:szCs w:val="18"/>
          <w:lang w:val="en-GB"/>
        </w:rPr>
        <w:t xml:space="preserve"> = 500  --&gt;</w:t>
      </w:r>
      <w:r w:rsidRPr="008B16C2">
        <w:rPr>
          <w:rFonts w:ascii="MS Reference Sans Serif" w:hAnsi="MS Reference Sans Serif" w:cs="MS Reference Sans Serif"/>
          <w:color w:val="000000"/>
          <w:sz w:val="18"/>
          <w:szCs w:val="18"/>
          <w:lang w:val="en-GB"/>
        </w:rPr>
        <w:t xml:space="preserve">  </w:t>
      </w:r>
      <w:r w:rsidRPr="008B16C2">
        <w:rPr>
          <w:rFonts w:ascii="Verdana" w:hAnsi="Verdana" w:cs="Tahoma"/>
          <w:sz w:val="18"/>
          <w:szCs w:val="18"/>
          <w:lang w:val="en-GB"/>
        </w:rPr>
        <w:t>350 JNDs</w:t>
      </w:r>
    </w:p>
    <w:p w:rsidR="004E6747" w:rsidRPr="008B16C2" w:rsidRDefault="00D96D1F" w:rsidP="00C8240C">
      <w:pPr>
        <w:autoSpaceDE w:val="0"/>
        <w:autoSpaceDN w:val="0"/>
        <w:adjustRightInd w:val="0"/>
        <w:rPr>
          <w:rFonts w:ascii="MS Reference Sans Serif" w:hAnsi="MS Reference Sans Serif"/>
          <w:lang w:val="en-GB"/>
        </w:rPr>
      </w:pPr>
      <w:r w:rsidRPr="008B16C2">
        <w:rPr>
          <w:rFonts w:ascii="MS Reference Sans Serif" w:hAnsi="MS Reference Sans Serif" w:cs="MS Reference Sans Serif"/>
          <w:color w:val="000000"/>
          <w:sz w:val="18"/>
          <w:szCs w:val="18"/>
          <w:lang w:val="en-GB"/>
        </w:rPr>
        <w:t>L1</w:t>
      </w:r>
      <w:r w:rsidR="002A26E4" w:rsidRPr="008B16C2">
        <w:rPr>
          <w:rFonts w:ascii="MS Reference Sans Serif" w:hAnsi="MS Reference Sans Serif" w:cs="MS Reference Sans Serif"/>
          <w:color w:val="000000"/>
          <w:sz w:val="18"/>
          <w:szCs w:val="18"/>
          <w:lang w:val="en-GB"/>
        </w:rPr>
        <w:t xml:space="preserve"> = 2</w:t>
      </w:r>
      <w:proofErr w:type="gramStart"/>
      <w:r w:rsidR="002A26E4" w:rsidRPr="008B16C2">
        <w:rPr>
          <w:rFonts w:ascii="MS Reference Sans Serif" w:hAnsi="MS Reference Sans Serif" w:cs="MS Reference Sans Serif"/>
          <w:color w:val="000000"/>
          <w:sz w:val="18"/>
          <w:szCs w:val="18"/>
          <w:lang w:val="en-GB"/>
        </w:rPr>
        <w:t>;  L</w:t>
      </w:r>
      <w:r w:rsidRPr="008B16C2">
        <w:rPr>
          <w:rFonts w:ascii="MS Reference Sans Serif" w:hAnsi="MS Reference Sans Serif" w:cs="MS Reference Sans Serif"/>
          <w:color w:val="000000"/>
          <w:sz w:val="18"/>
          <w:szCs w:val="18"/>
          <w:lang w:val="en-GB"/>
        </w:rPr>
        <w:t>2</w:t>
      </w:r>
      <w:proofErr w:type="gramEnd"/>
      <w:r w:rsidR="002A26E4" w:rsidRPr="008B16C2">
        <w:rPr>
          <w:rFonts w:ascii="MS Reference Sans Serif" w:hAnsi="MS Reference Sans Serif" w:cs="MS Reference Sans Serif"/>
          <w:color w:val="000000"/>
          <w:sz w:val="18"/>
          <w:szCs w:val="18"/>
          <w:lang w:val="en-GB"/>
        </w:rPr>
        <w:t xml:space="preserve"> = 10 </w:t>
      </w:r>
      <w:r w:rsidR="004E6747" w:rsidRPr="008B16C2">
        <w:rPr>
          <w:rFonts w:ascii="MS Reference Sans Serif" w:hAnsi="MS Reference Sans Serif" w:cs="MS Reference Sans Serif"/>
          <w:color w:val="000000"/>
          <w:sz w:val="18"/>
          <w:szCs w:val="18"/>
          <w:lang w:val="en-GB"/>
        </w:rPr>
        <w:t xml:space="preserve">   </w:t>
      </w:r>
      <w:r w:rsidR="002A26E4" w:rsidRPr="008B16C2">
        <w:rPr>
          <w:rFonts w:ascii="MS Reference Sans Serif" w:hAnsi="MS Reference Sans Serif" w:cs="MS Reference Sans Serif"/>
          <w:color w:val="000000"/>
          <w:sz w:val="18"/>
          <w:szCs w:val="18"/>
          <w:lang w:val="en-GB"/>
        </w:rPr>
        <w:t xml:space="preserve">--&gt;   </w:t>
      </w:r>
      <w:r w:rsidR="004E6747" w:rsidRPr="008B16C2">
        <w:rPr>
          <w:rFonts w:ascii="Verdana" w:hAnsi="Verdana" w:cs="Tahoma"/>
          <w:sz w:val="18"/>
          <w:szCs w:val="18"/>
          <w:lang w:val="en-GB"/>
        </w:rPr>
        <w:t>50 JNDs</w:t>
      </w:r>
    </w:p>
    <w:p w:rsidR="004E6747" w:rsidRPr="008B16C2" w:rsidRDefault="00D96D1F" w:rsidP="00C8240C">
      <w:pPr>
        <w:autoSpaceDE w:val="0"/>
        <w:autoSpaceDN w:val="0"/>
        <w:adjustRightInd w:val="0"/>
        <w:rPr>
          <w:rFonts w:ascii="MS Reference Sans Serif" w:hAnsi="MS Reference Sans Serif"/>
          <w:lang w:val="en-GB"/>
        </w:rPr>
      </w:pPr>
      <w:r w:rsidRPr="008B16C2">
        <w:rPr>
          <w:rFonts w:ascii="MS Reference Sans Serif" w:hAnsi="MS Reference Sans Serif" w:cs="MS Reference Sans Serif"/>
          <w:color w:val="000000"/>
          <w:sz w:val="18"/>
          <w:szCs w:val="18"/>
          <w:lang w:val="en-GB"/>
        </w:rPr>
        <w:t>L1</w:t>
      </w:r>
      <w:r w:rsidR="002A26E4" w:rsidRPr="008B16C2">
        <w:rPr>
          <w:rFonts w:ascii="MS Reference Sans Serif" w:hAnsi="MS Reference Sans Serif" w:cs="MS Reference Sans Serif"/>
          <w:color w:val="000000"/>
          <w:sz w:val="18"/>
          <w:szCs w:val="18"/>
          <w:lang w:val="en-GB"/>
        </w:rPr>
        <w:t xml:space="preserve"> = .1</w:t>
      </w:r>
      <w:proofErr w:type="gramStart"/>
      <w:r w:rsidR="002A26E4" w:rsidRPr="008B16C2">
        <w:rPr>
          <w:rFonts w:ascii="MS Reference Sans Serif" w:hAnsi="MS Reference Sans Serif" w:cs="MS Reference Sans Serif"/>
          <w:color w:val="000000"/>
          <w:sz w:val="18"/>
          <w:szCs w:val="18"/>
          <w:lang w:val="en-GB"/>
        </w:rPr>
        <w:t>;  L</w:t>
      </w:r>
      <w:r w:rsidRPr="008B16C2">
        <w:rPr>
          <w:rFonts w:ascii="MS Reference Sans Serif" w:hAnsi="MS Reference Sans Serif" w:cs="MS Reference Sans Serif"/>
          <w:color w:val="000000"/>
          <w:sz w:val="18"/>
          <w:szCs w:val="18"/>
          <w:lang w:val="en-GB"/>
        </w:rPr>
        <w:t>2</w:t>
      </w:r>
      <w:proofErr w:type="gramEnd"/>
      <w:r w:rsidR="002A26E4" w:rsidRPr="008B16C2">
        <w:rPr>
          <w:rFonts w:ascii="MS Reference Sans Serif" w:hAnsi="MS Reference Sans Serif" w:cs="MS Reference Sans Serif"/>
          <w:color w:val="000000"/>
          <w:sz w:val="18"/>
          <w:szCs w:val="18"/>
          <w:lang w:val="en-GB"/>
        </w:rPr>
        <w:t xml:space="preserve"> = 10 </w:t>
      </w:r>
      <w:r w:rsidR="004E6747" w:rsidRPr="008B16C2">
        <w:rPr>
          <w:rFonts w:ascii="MS Reference Sans Serif" w:hAnsi="MS Reference Sans Serif" w:cs="MS Reference Sans Serif"/>
          <w:color w:val="000000"/>
          <w:sz w:val="18"/>
          <w:szCs w:val="18"/>
          <w:lang w:val="en-GB"/>
        </w:rPr>
        <w:t xml:space="preserve">  </w:t>
      </w:r>
      <w:r w:rsidR="002A26E4" w:rsidRPr="008B16C2">
        <w:rPr>
          <w:rFonts w:ascii="MS Reference Sans Serif" w:hAnsi="MS Reference Sans Serif" w:cs="MS Reference Sans Serif"/>
          <w:color w:val="000000"/>
          <w:sz w:val="18"/>
          <w:szCs w:val="18"/>
          <w:lang w:val="en-GB"/>
        </w:rPr>
        <w:t xml:space="preserve">--&gt;  </w:t>
      </w:r>
      <w:r w:rsidR="004E6747" w:rsidRPr="008B16C2">
        <w:rPr>
          <w:rFonts w:ascii="MS Reference Sans Serif" w:hAnsi="MS Reference Sans Serif" w:cs="MS Reference Sans Serif"/>
          <w:color w:val="000000"/>
          <w:sz w:val="18"/>
          <w:szCs w:val="18"/>
          <w:lang w:val="en-GB"/>
        </w:rPr>
        <w:t xml:space="preserve"> </w:t>
      </w:r>
      <w:r w:rsidR="004E6747" w:rsidRPr="008B16C2">
        <w:rPr>
          <w:rFonts w:ascii="Verdana" w:hAnsi="Verdana" w:cs="Tahoma"/>
          <w:sz w:val="18"/>
          <w:szCs w:val="18"/>
          <w:lang w:val="en-GB"/>
        </w:rPr>
        <w:t>58 JNDs</w:t>
      </w:r>
    </w:p>
    <w:p w:rsidR="004E6747" w:rsidRPr="008B16C2" w:rsidRDefault="004E6747" w:rsidP="00B27B50">
      <w:pPr>
        <w:rPr>
          <w:rFonts w:ascii="Verdana" w:hAnsi="Verdana" w:cs="Tahoma"/>
          <w:sz w:val="18"/>
          <w:szCs w:val="18"/>
          <w:lang w:val="en-GB"/>
        </w:rPr>
      </w:pPr>
    </w:p>
    <w:p w:rsidR="00C8240C" w:rsidRPr="008B16C2" w:rsidRDefault="002A26E4" w:rsidP="00B27B50">
      <w:pPr>
        <w:rPr>
          <w:rFonts w:ascii="Verdana" w:hAnsi="Verdana" w:cs="Tahoma"/>
          <w:sz w:val="18"/>
          <w:szCs w:val="18"/>
          <w:lang w:val="en-GB"/>
        </w:rPr>
      </w:pPr>
      <w:proofErr w:type="gramStart"/>
      <w:r w:rsidRPr="008B16C2">
        <w:rPr>
          <w:rFonts w:ascii="Verdana" w:hAnsi="Verdana" w:cs="Tahoma"/>
          <w:sz w:val="18"/>
          <w:szCs w:val="18"/>
          <w:lang w:val="en-GB"/>
        </w:rPr>
        <w:t>with</w:t>
      </w:r>
      <w:proofErr w:type="gramEnd"/>
      <w:r w:rsidRPr="008B16C2">
        <w:rPr>
          <w:rFonts w:ascii="Verdana" w:hAnsi="Verdana" w:cs="Tahoma"/>
          <w:sz w:val="18"/>
          <w:szCs w:val="18"/>
          <w:lang w:val="en-GB"/>
        </w:rPr>
        <w:t xml:space="preserve"> Lamb = 1:</w:t>
      </w:r>
    </w:p>
    <w:p w:rsidR="00C8240C" w:rsidRPr="008B16C2" w:rsidRDefault="002A26E4" w:rsidP="00C8240C">
      <w:pPr>
        <w:autoSpaceDE w:val="0"/>
        <w:autoSpaceDN w:val="0"/>
        <w:adjustRightInd w:val="0"/>
        <w:rPr>
          <w:rFonts w:ascii="Verdana" w:hAnsi="Verdana" w:cs="Tahoma"/>
          <w:sz w:val="18"/>
          <w:szCs w:val="18"/>
          <w:lang w:val="en-GB"/>
        </w:rPr>
      </w:pPr>
      <w:r w:rsidRPr="008B16C2">
        <w:rPr>
          <w:rFonts w:ascii="MS Reference Sans Serif" w:hAnsi="MS Reference Sans Serif" w:cs="MS Reference Sans Serif"/>
          <w:color w:val="000000"/>
          <w:sz w:val="18"/>
          <w:szCs w:val="18"/>
          <w:lang w:val="en-GB"/>
        </w:rPr>
        <w:t>L</w:t>
      </w:r>
      <w:r w:rsidR="00D96D1F" w:rsidRPr="008B16C2">
        <w:rPr>
          <w:rFonts w:ascii="MS Reference Sans Serif" w:hAnsi="MS Reference Sans Serif" w:cs="MS Reference Sans Serif"/>
          <w:color w:val="000000"/>
          <w:sz w:val="18"/>
          <w:szCs w:val="18"/>
          <w:lang w:val="en-GB"/>
        </w:rPr>
        <w:t>1</w:t>
      </w:r>
      <w:r w:rsidRPr="008B16C2">
        <w:rPr>
          <w:rFonts w:ascii="MS Reference Sans Serif" w:hAnsi="MS Reference Sans Serif" w:cs="MS Reference Sans Serif"/>
          <w:color w:val="000000"/>
          <w:sz w:val="18"/>
          <w:szCs w:val="18"/>
          <w:lang w:val="en-GB"/>
        </w:rPr>
        <w:t xml:space="preserve"> = 2</w:t>
      </w:r>
      <w:proofErr w:type="gramStart"/>
      <w:r w:rsidRPr="008B16C2">
        <w:rPr>
          <w:rFonts w:ascii="MS Reference Sans Serif" w:hAnsi="MS Reference Sans Serif" w:cs="MS Reference Sans Serif"/>
          <w:color w:val="000000"/>
          <w:sz w:val="18"/>
          <w:szCs w:val="18"/>
          <w:lang w:val="en-GB"/>
        </w:rPr>
        <w:t>;  L</w:t>
      </w:r>
      <w:r w:rsidR="00D96D1F" w:rsidRPr="008B16C2">
        <w:rPr>
          <w:rFonts w:ascii="MS Reference Sans Serif" w:hAnsi="MS Reference Sans Serif" w:cs="MS Reference Sans Serif"/>
          <w:color w:val="000000"/>
          <w:sz w:val="18"/>
          <w:szCs w:val="18"/>
          <w:lang w:val="en-GB"/>
        </w:rPr>
        <w:t>2</w:t>
      </w:r>
      <w:proofErr w:type="gramEnd"/>
      <w:r w:rsidRPr="008B16C2">
        <w:rPr>
          <w:rFonts w:ascii="MS Reference Sans Serif" w:hAnsi="MS Reference Sans Serif" w:cs="MS Reference Sans Serif"/>
          <w:color w:val="000000"/>
          <w:sz w:val="18"/>
          <w:szCs w:val="18"/>
          <w:lang w:val="en-GB"/>
        </w:rPr>
        <w:t xml:space="preserve"> = 500  --&gt;</w:t>
      </w:r>
      <w:r w:rsidR="00C8240C" w:rsidRPr="008B16C2">
        <w:rPr>
          <w:rFonts w:ascii="MS Reference Sans Serif" w:hAnsi="MS Reference Sans Serif" w:cs="MS Reference Sans Serif"/>
          <w:color w:val="000000"/>
          <w:sz w:val="18"/>
          <w:szCs w:val="18"/>
          <w:lang w:val="en-GB"/>
        </w:rPr>
        <w:t xml:space="preserve">  </w:t>
      </w:r>
      <w:r w:rsidR="00C8240C" w:rsidRPr="008B16C2">
        <w:rPr>
          <w:rFonts w:ascii="Verdana" w:hAnsi="Verdana" w:cs="Tahoma"/>
          <w:sz w:val="18"/>
          <w:szCs w:val="18"/>
          <w:lang w:val="en-GB"/>
        </w:rPr>
        <w:t xml:space="preserve">342 JNDs    </w:t>
      </w:r>
      <w:r w:rsidRPr="008B16C2">
        <w:rPr>
          <w:rFonts w:ascii="Verdana" w:hAnsi="Verdana" w:cs="Tahoma"/>
          <w:sz w:val="18"/>
          <w:szCs w:val="18"/>
          <w:lang w:val="en-GB"/>
        </w:rPr>
        <w:t>smaller than above, since the effective dynamic range is reduced</w:t>
      </w:r>
    </w:p>
    <w:p w:rsidR="002A26E4" w:rsidRPr="008B16C2" w:rsidRDefault="00D96D1F" w:rsidP="00C8240C">
      <w:pPr>
        <w:autoSpaceDE w:val="0"/>
        <w:autoSpaceDN w:val="0"/>
        <w:adjustRightInd w:val="0"/>
        <w:rPr>
          <w:rFonts w:ascii="Verdana" w:hAnsi="Verdana" w:cs="Tahoma"/>
          <w:sz w:val="18"/>
          <w:szCs w:val="18"/>
          <w:lang w:val="en-GB"/>
        </w:rPr>
      </w:pPr>
      <w:r w:rsidRPr="008B16C2">
        <w:rPr>
          <w:rFonts w:ascii="MS Reference Sans Serif" w:hAnsi="MS Reference Sans Serif" w:cs="MS Reference Sans Serif"/>
          <w:color w:val="000000"/>
          <w:sz w:val="18"/>
          <w:szCs w:val="18"/>
          <w:lang w:val="en-GB"/>
        </w:rPr>
        <w:t>L1 = 2</w:t>
      </w:r>
      <w:proofErr w:type="gramStart"/>
      <w:r w:rsidRPr="008B16C2">
        <w:rPr>
          <w:rFonts w:ascii="MS Reference Sans Serif" w:hAnsi="MS Reference Sans Serif" w:cs="MS Reference Sans Serif"/>
          <w:color w:val="000000"/>
          <w:sz w:val="18"/>
          <w:szCs w:val="18"/>
          <w:lang w:val="en-GB"/>
        </w:rPr>
        <w:t>;  L2</w:t>
      </w:r>
      <w:proofErr w:type="gramEnd"/>
      <w:r w:rsidR="002A26E4" w:rsidRPr="008B16C2">
        <w:rPr>
          <w:rFonts w:ascii="MS Reference Sans Serif" w:hAnsi="MS Reference Sans Serif" w:cs="MS Reference Sans Serif"/>
          <w:color w:val="000000"/>
          <w:sz w:val="18"/>
          <w:szCs w:val="18"/>
          <w:lang w:val="en-GB"/>
        </w:rPr>
        <w:t xml:space="preserve"> = 10 </w:t>
      </w:r>
      <w:r w:rsidRPr="008B16C2">
        <w:rPr>
          <w:rFonts w:ascii="MS Reference Sans Serif" w:hAnsi="MS Reference Sans Serif" w:cs="MS Reference Sans Serif"/>
          <w:color w:val="000000"/>
          <w:sz w:val="18"/>
          <w:szCs w:val="18"/>
          <w:lang w:val="en-GB"/>
        </w:rPr>
        <w:t xml:space="preserve"> </w:t>
      </w:r>
      <w:r w:rsidR="002A26E4" w:rsidRPr="008B16C2">
        <w:rPr>
          <w:rFonts w:ascii="MS Reference Sans Serif" w:hAnsi="MS Reference Sans Serif" w:cs="MS Reference Sans Serif"/>
          <w:color w:val="000000"/>
          <w:sz w:val="18"/>
          <w:szCs w:val="18"/>
          <w:lang w:val="en-GB"/>
        </w:rPr>
        <w:t xml:space="preserve"> --&gt;</w:t>
      </w:r>
      <w:r w:rsidR="00C8240C" w:rsidRPr="008B16C2">
        <w:rPr>
          <w:rFonts w:ascii="MS Reference Sans Serif" w:hAnsi="MS Reference Sans Serif" w:cs="MS Reference Sans Serif"/>
          <w:color w:val="000000"/>
          <w:sz w:val="18"/>
          <w:szCs w:val="18"/>
          <w:lang w:val="en-GB"/>
        </w:rPr>
        <w:t xml:space="preserve">   </w:t>
      </w:r>
      <w:r w:rsidR="00C8240C" w:rsidRPr="008B16C2">
        <w:rPr>
          <w:rFonts w:ascii="Verdana" w:hAnsi="Verdana" w:cs="Tahoma"/>
          <w:sz w:val="18"/>
          <w:szCs w:val="18"/>
          <w:lang w:val="en-GB"/>
        </w:rPr>
        <w:t xml:space="preserve">48 JNDs    </w:t>
      </w:r>
      <w:r w:rsidR="002A26E4" w:rsidRPr="008B16C2">
        <w:rPr>
          <w:rFonts w:ascii="Verdana" w:hAnsi="Verdana" w:cs="Tahoma"/>
          <w:sz w:val="18"/>
          <w:szCs w:val="18"/>
          <w:lang w:val="en-GB"/>
        </w:rPr>
        <w:t>same comment</w:t>
      </w:r>
    </w:p>
    <w:p w:rsidR="002A26E4" w:rsidRPr="008B16C2" w:rsidRDefault="00D96D1F" w:rsidP="00C8240C">
      <w:pPr>
        <w:autoSpaceDE w:val="0"/>
        <w:autoSpaceDN w:val="0"/>
        <w:adjustRightInd w:val="0"/>
        <w:rPr>
          <w:rFonts w:ascii="Verdana" w:hAnsi="Verdana" w:cs="Tahoma"/>
          <w:sz w:val="18"/>
          <w:szCs w:val="18"/>
          <w:lang w:val="en-GB"/>
        </w:rPr>
      </w:pPr>
      <w:r w:rsidRPr="008B16C2">
        <w:rPr>
          <w:rFonts w:ascii="MS Reference Sans Serif" w:hAnsi="MS Reference Sans Serif" w:cs="MS Reference Sans Serif"/>
          <w:color w:val="000000"/>
          <w:sz w:val="18"/>
          <w:szCs w:val="18"/>
          <w:lang w:val="en-GB"/>
        </w:rPr>
        <w:t>L1</w:t>
      </w:r>
      <w:r w:rsidR="00C8240C" w:rsidRPr="008B16C2">
        <w:rPr>
          <w:rFonts w:ascii="MS Reference Sans Serif" w:hAnsi="MS Reference Sans Serif" w:cs="MS Reference Sans Serif"/>
          <w:color w:val="000000"/>
          <w:sz w:val="18"/>
          <w:szCs w:val="18"/>
          <w:lang w:val="en-GB"/>
        </w:rPr>
        <w:t xml:space="preserve"> = .1</w:t>
      </w:r>
      <w:proofErr w:type="gramStart"/>
      <w:r w:rsidR="00C8240C" w:rsidRPr="008B16C2">
        <w:rPr>
          <w:rFonts w:ascii="MS Reference Sans Serif" w:hAnsi="MS Reference Sans Serif" w:cs="MS Reference Sans Serif"/>
          <w:color w:val="000000"/>
          <w:sz w:val="18"/>
          <w:szCs w:val="18"/>
          <w:lang w:val="en-GB"/>
        </w:rPr>
        <w:t>;  L</w:t>
      </w:r>
      <w:r w:rsidRPr="008B16C2">
        <w:rPr>
          <w:rFonts w:ascii="MS Reference Sans Serif" w:hAnsi="MS Reference Sans Serif" w:cs="MS Reference Sans Serif"/>
          <w:color w:val="000000"/>
          <w:sz w:val="18"/>
          <w:szCs w:val="18"/>
          <w:lang w:val="en-GB"/>
        </w:rPr>
        <w:t>2</w:t>
      </w:r>
      <w:proofErr w:type="gramEnd"/>
      <w:r w:rsidR="00C8240C" w:rsidRPr="008B16C2">
        <w:rPr>
          <w:rFonts w:ascii="MS Reference Sans Serif" w:hAnsi="MS Reference Sans Serif" w:cs="MS Reference Sans Serif"/>
          <w:color w:val="000000"/>
          <w:sz w:val="18"/>
          <w:szCs w:val="18"/>
          <w:lang w:val="en-GB"/>
        </w:rPr>
        <w:t xml:space="preserve"> = </w:t>
      </w:r>
      <w:r w:rsidR="002A26E4" w:rsidRPr="008B16C2">
        <w:rPr>
          <w:rFonts w:ascii="MS Reference Sans Serif" w:hAnsi="MS Reference Sans Serif" w:cs="MS Reference Sans Serif"/>
          <w:color w:val="000000"/>
          <w:sz w:val="18"/>
          <w:szCs w:val="18"/>
          <w:lang w:val="en-GB"/>
        </w:rPr>
        <w:t>10  --&gt;</w:t>
      </w:r>
      <w:r w:rsidR="00C8240C" w:rsidRPr="008B16C2">
        <w:rPr>
          <w:rFonts w:ascii="MS Reference Sans Serif" w:hAnsi="MS Reference Sans Serif" w:cs="MS Reference Sans Serif"/>
          <w:color w:val="000000"/>
          <w:sz w:val="18"/>
          <w:szCs w:val="18"/>
          <w:lang w:val="en-GB"/>
        </w:rPr>
        <w:t xml:space="preserve">   </w:t>
      </w:r>
      <w:r w:rsidR="00C8240C" w:rsidRPr="008B16C2">
        <w:rPr>
          <w:rFonts w:ascii="Verdana" w:hAnsi="Verdana" w:cs="Tahoma"/>
          <w:sz w:val="18"/>
          <w:szCs w:val="18"/>
          <w:lang w:val="en-GB"/>
        </w:rPr>
        <w:t>60 JNDs</w:t>
      </w:r>
      <w:r w:rsidR="009936E6" w:rsidRPr="008B16C2">
        <w:rPr>
          <w:rFonts w:ascii="Verdana" w:hAnsi="Verdana" w:cs="Tahoma"/>
          <w:sz w:val="18"/>
          <w:szCs w:val="18"/>
          <w:lang w:val="en-GB"/>
        </w:rPr>
        <w:t xml:space="preserve">    </w:t>
      </w:r>
      <w:r w:rsidR="002A26E4" w:rsidRPr="008B16C2">
        <w:rPr>
          <w:rFonts w:ascii="Verdana" w:hAnsi="Verdana" w:cs="Tahoma"/>
          <w:sz w:val="18"/>
          <w:szCs w:val="18"/>
          <w:lang w:val="en-GB"/>
        </w:rPr>
        <w:t xml:space="preserve">slightly larger, </w:t>
      </w:r>
      <w:r w:rsidR="009936E6" w:rsidRPr="008B16C2">
        <w:rPr>
          <w:rFonts w:ascii="Verdana" w:hAnsi="Verdana" w:cs="Tahoma"/>
          <w:sz w:val="18"/>
          <w:szCs w:val="18"/>
          <w:lang w:val="en-GB"/>
        </w:rPr>
        <w:t>prob</w:t>
      </w:r>
      <w:r w:rsidR="002A26E4" w:rsidRPr="008B16C2">
        <w:rPr>
          <w:rFonts w:ascii="Verdana" w:hAnsi="Verdana" w:cs="Tahoma"/>
          <w:sz w:val="18"/>
          <w:szCs w:val="18"/>
          <w:lang w:val="en-GB"/>
        </w:rPr>
        <w:t xml:space="preserve">. because the effect of being closer to S is stronger </w:t>
      </w:r>
    </w:p>
    <w:p w:rsidR="002A26E4" w:rsidRPr="008B16C2" w:rsidRDefault="002A26E4" w:rsidP="00C8240C">
      <w:pPr>
        <w:autoSpaceDE w:val="0"/>
        <w:autoSpaceDN w:val="0"/>
        <w:adjustRightInd w:val="0"/>
        <w:rPr>
          <w:rFonts w:ascii="Verdana" w:hAnsi="Verdana" w:cs="Tahoma"/>
          <w:sz w:val="18"/>
          <w:szCs w:val="18"/>
          <w:lang w:val="en-GB"/>
        </w:rPr>
      </w:pPr>
      <w:r w:rsidRPr="008B16C2">
        <w:rPr>
          <w:rFonts w:ascii="Verdana" w:hAnsi="Verdana" w:cs="Tahoma"/>
          <w:sz w:val="18"/>
          <w:szCs w:val="18"/>
          <w:lang w:val="en-GB"/>
        </w:rPr>
        <w:tab/>
      </w:r>
      <w:r w:rsidRPr="008B16C2">
        <w:rPr>
          <w:rFonts w:ascii="Verdana" w:hAnsi="Verdana" w:cs="Tahoma"/>
          <w:sz w:val="18"/>
          <w:szCs w:val="18"/>
          <w:lang w:val="en-GB"/>
        </w:rPr>
        <w:tab/>
      </w:r>
      <w:r w:rsidRPr="008B16C2">
        <w:rPr>
          <w:rFonts w:ascii="Verdana" w:hAnsi="Verdana" w:cs="Tahoma"/>
          <w:sz w:val="18"/>
          <w:szCs w:val="18"/>
          <w:lang w:val="en-GB"/>
        </w:rPr>
        <w:tab/>
      </w:r>
      <w:r w:rsidRPr="008B16C2">
        <w:rPr>
          <w:rFonts w:ascii="Verdana" w:hAnsi="Verdana" w:cs="Tahoma"/>
          <w:sz w:val="18"/>
          <w:szCs w:val="18"/>
          <w:lang w:val="en-GB"/>
        </w:rPr>
        <w:tab/>
      </w:r>
      <w:r w:rsidRPr="008B16C2">
        <w:rPr>
          <w:rFonts w:ascii="Verdana" w:hAnsi="Verdana" w:cs="Tahoma"/>
          <w:sz w:val="18"/>
          <w:szCs w:val="18"/>
          <w:lang w:val="en-GB"/>
        </w:rPr>
        <w:tab/>
      </w:r>
      <w:proofErr w:type="gramStart"/>
      <w:r w:rsidRPr="008B16C2">
        <w:rPr>
          <w:rFonts w:ascii="Verdana" w:hAnsi="Verdana" w:cs="Tahoma"/>
          <w:sz w:val="18"/>
          <w:szCs w:val="18"/>
          <w:lang w:val="en-GB"/>
        </w:rPr>
        <w:t>and</w:t>
      </w:r>
      <w:proofErr w:type="gramEnd"/>
      <w:r w:rsidRPr="008B16C2">
        <w:rPr>
          <w:rFonts w:ascii="Verdana" w:hAnsi="Verdana" w:cs="Tahoma"/>
          <w:sz w:val="18"/>
          <w:szCs w:val="18"/>
          <w:lang w:val="en-GB"/>
        </w:rPr>
        <w:t xml:space="preserve"> </w:t>
      </w:r>
      <w:proofErr w:type="spellStart"/>
      <w:r w:rsidRPr="008B16C2">
        <w:rPr>
          <w:rFonts w:ascii="Verdana" w:hAnsi="Verdana" w:cs="Tahoma"/>
          <w:sz w:val="18"/>
          <w:szCs w:val="18"/>
          <w:lang w:val="en-GB"/>
        </w:rPr>
        <w:t>ct</w:t>
      </w:r>
      <w:proofErr w:type="spellEnd"/>
      <w:r w:rsidRPr="008B16C2">
        <w:rPr>
          <w:rFonts w:ascii="Verdana" w:hAnsi="Verdana" w:cs="Tahoma"/>
          <w:sz w:val="18"/>
          <w:szCs w:val="18"/>
          <w:lang w:val="en-GB"/>
        </w:rPr>
        <w:t xml:space="preserve"> increases</w:t>
      </w:r>
    </w:p>
    <w:p w:rsidR="00C8240C" w:rsidRPr="008B16C2" w:rsidRDefault="00C8240C" w:rsidP="00B27B50">
      <w:pPr>
        <w:rPr>
          <w:rFonts w:ascii="Verdana" w:hAnsi="Verdana" w:cs="Tahoma"/>
          <w:sz w:val="18"/>
          <w:szCs w:val="18"/>
          <w:lang w:val="en-GB"/>
        </w:rPr>
      </w:pPr>
    </w:p>
    <w:p w:rsidR="00274F2D" w:rsidRPr="008B16C2" w:rsidRDefault="00274F2D" w:rsidP="00B27B50">
      <w:pPr>
        <w:rPr>
          <w:rFonts w:ascii="Verdana" w:hAnsi="Verdana" w:cs="Tahoma"/>
          <w:sz w:val="18"/>
          <w:szCs w:val="18"/>
          <w:lang w:val="en-GB"/>
        </w:rPr>
      </w:pPr>
    </w:p>
    <w:p w:rsidR="00C8240C" w:rsidRPr="008B16C2" w:rsidRDefault="00C8240C" w:rsidP="00B27B50">
      <w:pPr>
        <w:rPr>
          <w:rFonts w:ascii="Verdana" w:hAnsi="Verdana" w:cs="Tahoma"/>
          <w:sz w:val="18"/>
          <w:szCs w:val="18"/>
          <w:lang w:val="en-GB"/>
        </w:rPr>
      </w:pPr>
    </w:p>
    <w:p w:rsidR="00190599" w:rsidRDefault="00190599" w:rsidP="00190599">
      <w:pPr>
        <w:rPr>
          <w:rFonts w:ascii="Verdana" w:hAnsi="Verdana" w:cs="Tahoma"/>
          <w:sz w:val="18"/>
          <w:szCs w:val="18"/>
          <w:lang w:val="en-GB"/>
        </w:rPr>
      </w:pPr>
      <w:r>
        <w:rPr>
          <w:rFonts w:ascii="Verdana" w:hAnsi="Verdana" w:cs="Tahoma"/>
          <w:sz w:val="18"/>
          <w:szCs w:val="18"/>
          <w:lang w:val="en-GB"/>
        </w:rPr>
        <w:t xml:space="preserve">It </w:t>
      </w:r>
      <w:proofErr w:type="gramStart"/>
      <w:r>
        <w:rPr>
          <w:rFonts w:ascii="Verdana" w:hAnsi="Verdana" w:cs="Tahoma"/>
          <w:sz w:val="18"/>
          <w:szCs w:val="18"/>
          <w:lang w:val="en-GB"/>
        </w:rPr>
        <w:t>should be mentioned</w:t>
      </w:r>
      <w:proofErr w:type="gramEnd"/>
      <w:r>
        <w:rPr>
          <w:rFonts w:ascii="Verdana" w:hAnsi="Verdana" w:cs="Tahoma"/>
          <w:sz w:val="18"/>
          <w:szCs w:val="18"/>
          <w:lang w:val="en-GB"/>
        </w:rPr>
        <w:t xml:space="preserve"> that the analysis above has hypothesized a Weber-law response of the HVS. This is a reasonable approximation, but is no longer valid if we make reference to small levels of luminance (below a few cd/m2), where </w:t>
      </w:r>
      <w:proofErr w:type="spellStart"/>
      <w:r>
        <w:rPr>
          <w:rFonts w:ascii="Verdana" w:hAnsi="Verdana" w:cs="Tahoma"/>
          <w:sz w:val="18"/>
          <w:szCs w:val="18"/>
          <w:lang w:val="en-GB"/>
        </w:rPr>
        <w:t>mesopic</w:t>
      </w:r>
      <w:proofErr w:type="spellEnd"/>
      <w:r>
        <w:rPr>
          <w:rFonts w:ascii="Verdana" w:hAnsi="Verdana" w:cs="Tahoma"/>
          <w:sz w:val="18"/>
          <w:szCs w:val="18"/>
          <w:lang w:val="en-GB"/>
        </w:rPr>
        <w:t xml:space="preserve"> or scotopic behaviour arises due to the contribution of rods in the retina. The used models should be modified accordingly. </w:t>
      </w:r>
    </w:p>
    <w:p w:rsidR="00FD5EA1" w:rsidRDefault="00FD5EA1" w:rsidP="00190599">
      <w:pPr>
        <w:rPr>
          <w:rFonts w:ascii="Verdana" w:hAnsi="Verdana" w:cs="Tahoma"/>
          <w:sz w:val="18"/>
          <w:szCs w:val="18"/>
          <w:lang w:val="en-GB"/>
        </w:rPr>
      </w:pPr>
    </w:p>
    <w:p w:rsidR="00891D07" w:rsidRDefault="00891D07" w:rsidP="00B27B50">
      <w:pPr>
        <w:rPr>
          <w:rFonts w:ascii="Verdana" w:hAnsi="Verdana" w:cs="Tahoma"/>
          <w:sz w:val="18"/>
          <w:szCs w:val="18"/>
        </w:rPr>
      </w:pPr>
    </w:p>
    <w:p w:rsidR="00FD5EA1" w:rsidRDefault="00FD5EA1" w:rsidP="00B27B50">
      <w:pPr>
        <w:rPr>
          <w:rFonts w:ascii="Verdana" w:hAnsi="Verdana" w:cs="Tahoma"/>
          <w:sz w:val="18"/>
          <w:szCs w:val="18"/>
        </w:rPr>
      </w:pPr>
    </w:p>
    <w:p w:rsidR="00FD5EA1" w:rsidRDefault="00FD5EA1" w:rsidP="00B27B50">
      <w:pPr>
        <w:rPr>
          <w:rFonts w:ascii="Verdana" w:hAnsi="Verdana" w:cs="Tahoma"/>
          <w:sz w:val="18"/>
          <w:szCs w:val="18"/>
        </w:rPr>
      </w:pPr>
    </w:p>
    <w:p w:rsidR="00FD5EA1" w:rsidRDefault="00FD5EA1" w:rsidP="00B27B50">
      <w:pPr>
        <w:rPr>
          <w:rFonts w:ascii="Verdana" w:hAnsi="Verdana" w:cs="Tahoma"/>
          <w:sz w:val="18"/>
          <w:szCs w:val="18"/>
        </w:rPr>
      </w:pPr>
    </w:p>
    <w:p w:rsidR="0064342F" w:rsidRPr="005D4D0E" w:rsidRDefault="0064342F" w:rsidP="0064342F">
      <w:pPr>
        <w:rPr>
          <w:rFonts w:ascii="Verdana" w:hAnsi="Verdana" w:cs="Tahoma"/>
          <w:b/>
          <w:sz w:val="18"/>
          <w:szCs w:val="18"/>
          <w:lang w:val="en-GB"/>
        </w:rPr>
      </w:pPr>
      <w:r w:rsidRPr="005D4D0E">
        <w:rPr>
          <w:rFonts w:ascii="Verdana" w:hAnsi="Verdana" w:cs="Tahoma"/>
          <w:b/>
          <w:sz w:val="18"/>
          <w:szCs w:val="18"/>
          <w:lang w:val="en-GB"/>
        </w:rPr>
        <w:t>References</w:t>
      </w:r>
    </w:p>
    <w:p w:rsidR="0064342F" w:rsidRDefault="0064342F" w:rsidP="0064342F">
      <w:pPr>
        <w:autoSpaceDE w:val="0"/>
        <w:autoSpaceDN w:val="0"/>
        <w:adjustRightInd w:val="0"/>
        <w:rPr>
          <w:rFonts w:ascii="Verdana" w:hAnsi="Verdana" w:cs="Tahoma"/>
          <w:sz w:val="18"/>
          <w:szCs w:val="18"/>
          <w:lang w:val="en-GB"/>
        </w:rPr>
      </w:pPr>
    </w:p>
    <w:p w:rsidR="0064342F" w:rsidRPr="00DB08AB" w:rsidRDefault="0064342F" w:rsidP="00DB08AB">
      <w:pPr>
        <w:autoSpaceDE w:val="0"/>
        <w:autoSpaceDN w:val="0"/>
        <w:adjustRightInd w:val="0"/>
        <w:rPr>
          <w:rFonts w:ascii="Verdana" w:hAnsi="Verdana" w:cs="Tahoma"/>
          <w:sz w:val="18"/>
          <w:szCs w:val="18"/>
          <w:lang w:val="en-GB"/>
        </w:rPr>
      </w:pPr>
      <w:r>
        <w:rPr>
          <w:rFonts w:ascii="Verdana" w:hAnsi="Verdana" w:cs="Tahoma"/>
          <w:sz w:val="18"/>
          <w:szCs w:val="18"/>
          <w:lang w:val="en-GB"/>
        </w:rPr>
        <w:t>[</w:t>
      </w:r>
      <w:proofErr w:type="spellStart"/>
      <w:proofErr w:type="gramStart"/>
      <w:r>
        <w:rPr>
          <w:rFonts w:ascii="Verdana" w:hAnsi="Verdana" w:cs="Tahoma"/>
          <w:sz w:val="18"/>
          <w:szCs w:val="18"/>
          <w:lang w:val="en-GB"/>
        </w:rPr>
        <w:t>wandellxx</w:t>
      </w:r>
      <w:proofErr w:type="spellEnd"/>
      <w:proofErr w:type="gramEnd"/>
      <w:r>
        <w:rPr>
          <w:rFonts w:ascii="Verdana" w:hAnsi="Verdana" w:cs="Tahoma"/>
          <w:sz w:val="18"/>
          <w:szCs w:val="18"/>
          <w:lang w:val="en-GB"/>
        </w:rPr>
        <w:t>]</w:t>
      </w:r>
      <w:r w:rsidR="00DB08AB">
        <w:rPr>
          <w:rFonts w:ascii="Verdana" w:hAnsi="Verdana" w:cs="Tahoma"/>
          <w:sz w:val="18"/>
          <w:szCs w:val="18"/>
          <w:lang w:val="en-GB"/>
        </w:rPr>
        <w:t xml:space="preserve"> </w:t>
      </w:r>
      <w:r>
        <w:rPr>
          <w:rFonts w:ascii="Verdana" w:hAnsi="Verdana" w:cs="Tahoma"/>
          <w:bCs/>
          <w:sz w:val="18"/>
          <w:szCs w:val="18"/>
          <w:lang w:val="en-GB"/>
        </w:rPr>
        <w:t>B.</w:t>
      </w:r>
      <w:r w:rsidRPr="00F947BA">
        <w:rPr>
          <w:rFonts w:ascii="Verdana" w:hAnsi="Verdana" w:cs="Tahoma"/>
          <w:bCs/>
          <w:sz w:val="18"/>
          <w:szCs w:val="18"/>
          <w:lang w:val="en-GB"/>
        </w:rPr>
        <w:t xml:space="preserve"> </w:t>
      </w:r>
      <w:proofErr w:type="spellStart"/>
      <w:r w:rsidRPr="00F947BA">
        <w:rPr>
          <w:rFonts w:ascii="Verdana" w:hAnsi="Verdana" w:cs="Tahoma"/>
          <w:bCs/>
          <w:sz w:val="18"/>
          <w:szCs w:val="18"/>
          <w:lang w:val="en-GB"/>
        </w:rPr>
        <w:t>Wandell</w:t>
      </w:r>
      <w:proofErr w:type="spellEnd"/>
      <w:r>
        <w:rPr>
          <w:rFonts w:ascii="Verdana" w:hAnsi="Verdana" w:cs="Tahoma"/>
          <w:bCs/>
          <w:sz w:val="18"/>
          <w:szCs w:val="18"/>
          <w:lang w:val="en-GB"/>
        </w:rPr>
        <w:t>, "</w:t>
      </w:r>
      <w:r w:rsidRPr="005F387B">
        <w:rPr>
          <w:rFonts w:ascii="Verdana" w:hAnsi="Verdana" w:cs="Tahoma"/>
          <w:bCs/>
          <w:sz w:val="18"/>
          <w:szCs w:val="18"/>
          <w:lang w:val="en-GB"/>
        </w:rPr>
        <w:t>Useful Numbers in Vision Science</w:t>
      </w:r>
      <w:r>
        <w:rPr>
          <w:rFonts w:ascii="Verdana" w:hAnsi="Verdana" w:cs="Tahoma"/>
          <w:bCs/>
          <w:sz w:val="18"/>
          <w:szCs w:val="18"/>
          <w:lang w:val="en-GB"/>
        </w:rPr>
        <w:t xml:space="preserve">", </w:t>
      </w:r>
      <w:r w:rsidRPr="005F387B">
        <w:rPr>
          <w:rFonts w:ascii="Verdana" w:hAnsi="Verdana" w:cs="Tahoma"/>
          <w:bCs/>
          <w:sz w:val="18"/>
          <w:szCs w:val="18"/>
          <w:lang w:val="en-GB"/>
        </w:rPr>
        <w:t>http://white.stanford.edu/~brian/numbers/numbers.html</w:t>
      </w:r>
      <w:r>
        <w:rPr>
          <w:rFonts w:ascii="Verdana" w:hAnsi="Verdana" w:cs="Tahoma"/>
          <w:bCs/>
          <w:sz w:val="18"/>
          <w:szCs w:val="18"/>
          <w:lang w:val="en-GB"/>
        </w:rPr>
        <w:t>. Accessed May 14, 2009.</w:t>
      </w:r>
    </w:p>
    <w:p w:rsidR="0064342F" w:rsidRPr="005F387B" w:rsidRDefault="0064342F" w:rsidP="0064342F">
      <w:pPr>
        <w:autoSpaceDE w:val="0"/>
        <w:autoSpaceDN w:val="0"/>
        <w:adjustRightInd w:val="0"/>
        <w:rPr>
          <w:rFonts w:ascii="Verdana" w:hAnsi="Verdana" w:cs="Tahoma"/>
          <w:bCs/>
          <w:sz w:val="18"/>
          <w:szCs w:val="18"/>
          <w:lang w:val="en-GB"/>
        </w:rPr>
      </w:pPr>
    </w:p>
    <w:p w:rsidR="0064342F" w:rsidRDefault="0064342F" w:rsidP="0064342F">
      <w:pPr>
        <w:autoSpaceDE w:val="0"/>
        <w:autoSpaceDN w:val="0"/>
        <w:adjustRightInd w:val="0"/>
        <w:rPr>
          <w:rFonts w:ascii="Verdana" w:hAnsi="Verdana" w:cs="Tahoma"/>
          <w:sz w:val="18"/>
          <w:szCs w:val="18"/>
          <w:lang w:val="en-GB"/>
        </w:rPr>
      </w:pPr>
      <w:r>
        <w:rPr>
          <w:rFonts w:ascii="Verdana" w:hAnsi="Verdana" w:cs="Tahoma"/>
          <w:sz w:val="18"/>
          <w:szCs w:val="18"/>
          <w:lang w:val="en-GB"/>
        </w:rPr>
        <w:t>[flynn99]</w:t>
      </w:r>
      <w:r w:rsidR="00DB08AB">
        <w:rPr>
          <w:rFonts w:ascii="Verdana" w:hAnsi="Verdana" w:cs="Tahoma"/>
          <w:sz w:val="18"/>
          <w:szCs w:val="18"/>
          <w:lang w:val="en-GB"/>
        </w:rPr>
        <w:t xml:space="preserve"> </w:t>
      </w:r>
      <w:r>
        <w:rPr>
          <w:rFonts w:ascii="Verdana" w:hAnsi="Verdana" w:cs="Tahoma"/>
          <w:sz w:val="18"/>
          <w:szCs w:val="18"/>
          <w:lang w:val="en-GB"/>
        </w:rPr>
        <w:t xml:space="preserve">M.J. Flynn, J. </w:t>
      </w:r>
      <w:proofErr w:type="spellStart"/>
      <w:r>
        <w:rPr>
          <w:rFonts w:ascii="Verdana" w:hAnsi="Verdana" w:cs="Tahoma"/>
          <w:sz w:val="18"/>
          <w:szCs w:val="18"/>
          <w:lang w:val="en-GB"/>
        </w:rPr>
        <w:t>Kanicki</w:t>
      </w:r>
      <w:proofErr w:type="spellEnd"/>
      <w:r>
        <w:rPr>
          <w:rFonts w:ascii="Verdana" w:hAnsi="Verdana" w:cs="Tahoma"/>
          <w:sz w:val="18"/>
          <w:szCs w:val="18"/>
          <w:lang w:val="en-GB"/>
        </w:rPr>
        <w:t xml:space="preserve">, A. </w:t>
      </w:r>
      <w:proofErr w:type="spellStart"/>
      <w:r>
        <w:rPr>
          <w:rFonts w:ascii="Verdana" w:hAnsi="Verdana" w:cs="Tahoma"/>
          <w:sz w:val="18"/>
          <w:szCs w:val="18"/>
          <w:lang w:val="en-GB"/>
        </w:rPr>
        <w:t>Badano</w:t>
      </w:r>
      <w:proofErr w:type="spellEnd"/>
      <w:r>
        <w:rPr>
          <w:rFonts w:ascii="Verdana" w:hAnsi="Verdana" w:cs="Tahoma"/>
          <w:sz w:val="18"/>
          <w:szCs w:val="18"/>
          <w:lang w:val="en-GB"/>
        </w:rPr>
        <w:t xml:space="preserve">, W.R. </w:t>
      </w:r>
      <w:proofErr w:type="spellStart"/>
      <w:r>
        <w:rPr>
          <w:rFonts w:ascii="Verdana" w:hAnsi="Verdana" w:cs="Tahoma"/>
          <w:sz w:val="18"/>
          <w:szCs w:val="18"/>
          <w:lang w:val="en-GB"/>
        </w:rPr>
        <w:t>Eyler</w:t>
      </w:r>
      <w:proofErr w:type="spellEnd"/>
      <w:r>
        <w:rPr>
          <w:rFonts w:ascii="Verdana" w:hAnsi="Verdana" w:cs="Tahoma"/>
          <w:sz w:val="18"/>
          <w:szCs w:val="18"/>
          <w:lang w:val="en-GB"/>
        </w:rPr>
        <w:t xml:space="preserve">, "High-Fidelity Electronic Display of Digital Radiographs", </w:t>
      </w:r>
      <w:proofErr w:type="spellStart"/>
      <w:r>
        <w:rPr>
          <w:rFonts w:ascii="Verdana" w:hAnsi="Verdana" w:cs="Tahoma"/>
          <w:sz w:val="18"/>
          <w:szCs w:val="18"/>
          <w:lang w:val="en-GB"/>
        </w:rPr>
        <w:t>Radiographics</w:t>
      </w:r>
      <w:proofErr w:type="spellEnd"/>
      <w:r>
        <w:rPr>
          <w:rFonts w:ascii="Verdana" w:hAnsi="Verdana" w:cs="Tahoma"/>
          <w:sz w:val="18"/>
          <w:szCs w:val="18"/>
          <w:lang w:val="en-GB"/>
        </w:rPr>
        <w:t xml:space="preserve"> 1999; 19:1653-1669.</w:t>
      </w:r>
    </w:p>
    <w:p w:rsidR="0064342F" w:rsidRDefault="0064342F" w:rsidP="0064342F">
      <w:pPr>
        <w:autoSpaceDE w:val="0"/>
        <w:autoSpaceDN w:val="0"/>
        <w:adjustRightInd w:val="0"/>
        <w:rPr>
          <w:rFonts w:ascii="Verdana" w:hAnsi="Verdana" w:cs="Tahoma"/>
          <w:sz w:val="18"/>
          <w:szCs w:val="18"/>
          <w:lang w:val="en-GB"/>
        </w:rPr>
      </w:pPr>
    </w:p>
    <w:p w:rsidR="00157B3B" w:rsidRPr="00157B3B" w:rsidRDefault="00157B3B" w:rsidP="0064342F">
      <w:pPr>
        <w:autoSpaceDE w:val="0"/>
        <w:autoSpaceDN w:val="0"/>
        <w:adjustRightInd w:val="0"/>
        <w:rPr>
          <w:rFonts w:ascii="Verdana" w:hAnsi="Verdana" w:cs="Tahoma"/>
          <w:sz w:val="18"/>
          <w:szCs w:val="18"/>
          <w:lang w:val="en-GB"/>
        </w:rPr>
      </w:pPr>
      <w:r>
        <w:rPr>
          <w:rFonts w:ascii="Verdana" w:hAnsi="Verdana" w:cs="Tahoma"/>
          <w:sz w:val="18"/>
          <w:szCs w:val="18"/>
          <w:lang w:val="en-GB"/>
        </w:rPr>
        <w:t>[irawan05]</w:t>
      </w:r>
      <w:r w:rsidR="00DB08AB">
        <w:rPr>
          <w:rFonts w:ascii="Verdana" w:hAnsi="Verdana" w:cs="Tahoma"/>
          <w:sz w:val="18"/>
          <w:szCs w:val="18"/>
          <w:lang w:val="en-GB"/>
        </w:rPr>
        <w:t xml:space="preserve"> </w:t>
      </w:r>
      <w:r>
        <w:rPr>
          <w:rFonts w:ascii="Verdana" w:hAnsi="Verdana" w:cs="Tahoma"/>
          <w:sz w:val="18"/>
          <w:szCs w:val="18"/>
          <w:lang w:val="en-GB"/>
        </w:rPr>
        <w:t xml:space="preserve">P. </w:t>
      </w:r>
      <w:proofErr w:type="spellStart"/>
      <w:r w:rsidRPr="00157B3B">
        <w:rPr>
          <w:rFonts w:ascii="Verdana" w:hAnsi="Verdana" w:cs="Tahoma"/>
          <w:sz w:val="18"/>
          <w:szCs w:val="18"/>
          <w:lang w:val="en-GB"/>
        </w:rPr>
        <w:t>Irawan</w:t>
      </w:r>
      <w:proofErr w:type="spellEnd"/>
      <w:r w:rsidRPr="00157B3B">
        <w:rPr>
          <w:rFonts w:ascii="Verdana" w:hAnsi="Verdana" w:cs="Tahoma"/>
          <w:sz w:val="18"/>
          <w:szCs w:val="18"/>
          <w:lang w:val="en-GB"/>
        </w:rPr>
        <w:t xml:space="preserve">, </w:t>
      </w:r>
      <w:r>
        <w:rPr>
          <w:rFonts w:ascii="Verdana" w:hAnsi="Verdana" w:cs="Tahoma"/>
          <w:sz w:val="18"/>
          <w:szCs w:val="18"/>
          <w:lang w:val="en-GB"/>
        </w:rPr>
        <w:t>J.A.</w:t>
      </w:r>
      <w:r w:rsidRPr="00157B3B">
        <w:rPr>
          <w:rFonts w:ascii="Verdana" w:hAnsi="Verdana" w:cs="Tahoma"/>
          <w:sz w:val="18"/>
          <w:szCs w:val="18"/>
          <w:lang w:val="en-GB"/>
        </w:rPr>
        <w:t xml:space="preserve"> </w:t>
      </w:r>
      <w:proofErr w:type="spellStart"/>
      <w:r w:rsidRPr="00157B3B">
        <w:rPr>
          <w:rFonts w:ascii="Verdana" w:hAnsi="Verdana" w:cs="Tahoma"/>
          <w:sz w:val="18"/>
          <w:szCs w:val="18"/>
          <w:lang w:val="en-GB"/>
        </w:rPr>
        <w:t>Ferwerda</w:t>
      </w:r>
      <w:proofErr w:type="spellEnd"/>
      <w:r w:rsidRPr="00157B3B">
        <w:rPr>
          <w:rFonts w:ascii="Verdana" w:hAnsi="Verdana" w:cs="Tahoma"/>
          <w:sz w:val="18"/>
          <w:szCs w:val="18"/>
          <w:lang w:val="en-GB"/>
        </w:rPr>
        <w:t xml:space="preserve">, </w:t>
      </w:r>
      <w:r>
        <w:rPr>
          <w:rFonts w:ascii="Verdana" w:hAnsi="Verdana" w:cs="Tahoma"/>
          <w:sz w:val="18"/>
          <w:szCs w:val="18"/>
          <w:lang w:val="en-GB"/>
        </w:rPr>
        <w:t>S.R.</w:t>
      </w:r>
      <w:r w:rsidRPr="00157B3B">
        <w:rPr>
          <w:rFonts w:ascii="Verdana" w:hAnsi="Verdana" w:cs="Tahoma"/>
          <w:sz w:val="18"/>
          <w:szCs w:val="18"/>
          <w:lang w:val="en-GB"/>
        </w:rPr>
        <w:t xml:space="preserve"> </w:t>
      </w:r>
      <w:proofErr w:type="spellStart"/>
      <w:r w:rsidRPr="00157B3B">
        <w:rPr>
          <w:rFonts w:ascii="Verdana" w:hAnsi="Verdana" w:cs="Tahoma"/>
          <w:sz w:val="18"/>
          <w:szCs w:val="18"/>
          <w:lang w:val="en-GB"/>
        </w:rPr>
        <w:t>Marschner</w:t>
      </w:r>
      <w:proofErr w:type="spellEnd"/>
      <w:r w:rsidRPr="00157B3B">
        <w:rPr>
          <w:rFonts w:ascii="Verdana" w:hAnsi="Verdana" w:cs="Tahoma"/>
          <w:sz w:val="18"/>
          <w:szCs w:val="18"/>
          <w:lang w:val="en-GB"/>
        </w:rPr>
        <w:t xml:space="preserve">, </w:t>
      </w:r>
      <w:r>
        <w:rPr>
          <w:rFonts w:ascii="Verdana" w:hAnsi="Verdana" w:cs="Tahoma"/>
          <w:sz w:val="18"/>
          <w:szCs w:val="18"/>
          <w:lang w:val="en-GB"/>
        </w:rPr>
        <w:t>"</w:t>
      </w:r>
      <w:r w:rsidRPr="00157B3B">
        <w:rPr>
          <w:rFonts w:ascii="Verdana" w:hAnsi="Verdana" w:cs="Tahoma"/>
          <w:sz w:val="18"/>
          <w:szCs w:val="18"/>
          <w:lang w:val="en-GB"/>
        </w:rPr>
        <w:t>Perceptually-based tone mapping of high dynamic range image streams</w:t>
      </w:r>
      <w:r>
        <w:rPr>
          <w:rFonts w:ascii="Verdana" w:hAnsi="Verdana" w:cs="Tahoma"/>
          <w:sz w:val="18"/>
          <w:szCs w:val="18"/>
          <w:lang w:val="en-GB"/>
        </w:rPr>
        <w:t>", 2005</w:t>
      </w:r>
      <w:r w:rsidRPr="00157B3B">
        <w:rPr>
          <w:rFonts w:ascii="Verdana" w:hAnsi="Verdana" w:cs="Tahoma"/>
          <w:sz w:val="18"/>
          <w:szCs w:val="18"/>
          <w:lang w:val="en-GB"/>
        </w:rPr>
        <w:t xml:space="preserve"> </w:t>
      </w:r>
      <w:proofErr w:type="spellStart"/>
      <w:r w:rsidRPr="00157B3B">
        <w:rPr>
          <w:rFonts w:ascii="Verdana" w:hAnsi="Verdana" w:cs="Tahoma"/>
          <w:sz w:val="18"/>
          <w:szCs w:val="18"/>
          <w:lang w:val="en-GB"/>
        </w:rPr>
        <w:t>Eurographics</w:t>
      </w:r>
      <w:proofErr w:type="spellEnd"/>
      <w:r w:rsidRPr="00157B3B">
        <w:rPr>
          <w:rFonts w:ascii="Verdana" w:hAnsi="Verdana" w:cs="Tahoma"/>
          <w:sz w:val="18"/>
          <w:szCs w:val="18"/>
          <w:lang w:val="en-GB"/>
        </w:rPr>
        <w:t xml:space="preserve"> Symposium on Rendering, </w:t>
      </w:r>
      <w:r>
        <w:rPr>
          <w:rFonts w:ascii="Verdana" w:hAnsi="Verdana" w:cs="Tahoma"/>
          <w:sz w:val="18"/>
          <w:szCs w:val="18"/>
          <w:lang w:val="en-GB"/>
        </w:rPr>
        <w:t>pp.</w:t>
      </w:r>
      <w:r w:rsidRPr="00157B3B">
        <w:rPr>
          <w:rFonts w:ascii="Verdana" w:hAnsi="Verdana" w:cs="Tahoma"/>
          <w:sz w:val="18"/>
          <w:szCs w:val="18"/>
          <w:lang w:val="en-GB"/>
        </w:rPr>
        <w:t>231-242.</w:t>
      </w:r>
    </w:p>
    <w:p w:rsidR="00157B3B" w:rsidRDefault="00157B3B" w:rsidP="0064342F">
      <w:pPr>
        <w:autoSpaceDE w:val="0"/>
        <w:autoSpaceDN w:val="0"/>
        <w:adjustRightInd w:val="0"/>
        <w:rPr>
          <w:rFonts w:ascii="Verdana" w:hAnsi="Verdana" w:cs="Tahoma"/>
          <w:sz w:val="18"/>
          <w:szCs w:val="18"/>
          <w:lang w:val="en-GB"/>
        </w:rPr>
      </w:pPr>
    </w:p>
    <w:p w:rsidR="0064342F" w:rsidRDefault="0064342F" w:rsidP="0064342F">
      <w:pPr>
        <w:autoSpaceDE w:val="0"/>
        <w:autoSpaceDN w:val="0"/>
        <w:adjustRightInd w:val="0"/>
        <w:rPr>
          <w:rFonts w:ascii="Verdana" w:hAnsi="Verdana" w:cs="Tahoma"/>
          <w:sz w:val="18"/>
          <w:szCs w:val="18"/>
          <w:lang w:val="en-GB"/>
        </w:rPr>
      </w:pPr>
      <w:r>
        <w:rPr>
          <w:rFonts w:ascii="Verdana" w:hAnsi="Verdana" w:cs="Tahoma"/>
          <w:sz w:val="18"/>
          <w:szCs w:val="18"/>
          <w:lang w:val="en-GB"/>
        </w:rPr>
        <w:t>[barten92]</w:t>
      </w:r>
      <w:r w:rsidR="00DB08AB">
        <w:rPr>
          <w:rFonts w:ascii="Verdana" w:hAnsi="Verdana" w:cs="Tahoma"/>
          <w:sz w:val="18"/>
          <w:szCs w:val="18"/>
          <w:lang w:val="en-GB"/>
        </w:rPr>
        <w:t xml:space="preserve"> </w:t>
      </w:r>
      <w:r>
        <w:rPr>
          <w:rFonts w:ascii="Verdana" w:hAnsi="Verdana" w:cs="Tahoma"/>
          <w:sz w:val="18"/>
          <w:szCs w:val="18"/>
          <w:lang w:val="en-GB"/>
        </w:rPr>
        <w:t xml:space="preserve">P.G.J. </w:t>
      </w:r>
      <w:proofErr w:type="spellStart"/>
      <w:r>
        <w:rPr>
          <w:rFonts w:ascii="Verdana" w:hAnsi="Verdana" w:cs="Tahoma"/>
          <w:sz w:val="18"/>
          <w:szCs w:val="18"/>
          <w:lang w:val="en-GB"/>
        </w:rPr>
        <w:t>Barten</w:t>
      </w:r>
      <w:proofErr w:type="spellEnd"/>
      <w:r>
        <w:rPr>
          <w:rFonts w:ascii="Verdana" w:hAnsi="Verdana" w:cs="Tahoma"/>
          <w:sz w:val="18"/>
          <w:szCs w:val="18"/>
          <w:lang w:val="en-GB"/>
        </w:rPr>
        <w:t>, "Physical Model for the Contrast Sensitivity of the Human Eye", SPIE vol.1666 Human Vision, Visual Processing, and Digital Display III (1992), pp.57-72.</w:t>
      </w:r>
    </w:p>
    <w:p w:rsidR="0064342F" w:rsidRDefault="0064342F" w:rsidP="0064342F">
      <w:pPr>
        <w:autoSpaceDE w:val="0"/>
        <w:autoSpaceDN w:val="0"/>
        <w:adjustRightInd w:val="0"/>
        <w:rPr>
          <w:rFonts w:ascii="Verdana" w:hAnsi="Verdana" w:cs="Tahoma"/>
          <w:sz w:val="18"/>
          <w:szCs w:val="18"/>
          <w:lang w:val="en-GB"/>
        </w:rPr>
      </w:pPr>
    </w:p>
    <w:p w:rsidR="0064342F" w:rsidRPr="005D4D0E" w:rsidRDefault="0064342F" w:rsidP="0064342F">
      <w:pPr>
        <w:autoSpaceDE w:val="0"/>
        <w:autoSpaceDN w:val="0"/>
        <w:adjustRightInd w:val="0"/>
        <w:rPr>
          <w:rFonts w:ascii="Verdana" w:hAnsi="Verdana" w:cs="Tahoma"/>
          <w:sz w:val="18"/>
          <w:szCs w:val="18"/>
          <w:lang w:val="en-GB"/>
        </w:rPr>
      </w:pPr>
      <w:r>
        <w:rPr>
          <w:rFonts w:ascii="Verdana" w:hAnsi="Verdana" w:cs="Tahoma"/>
          <w:sz w:val="18"/>
          <w:szCs w:val="18"/>
          <w:lang w:val="en-GB"/>
        </w:rPr>
        <w:t>[ferwerda96]</w:t>
      </w:r>
      <w:r w:rsidR="00DB08AB">
        <w:rPr>
          <w:rFonts w:ascii="Verdana" w:hAnsi="Verdana" w:cs="Tahoma"/>
          <w:sz w:val="18"/>
          <w:szCs w:val="18"/>
          <w:lang w:val="en-GB"/>
        </w:rPr>
        <w:t xml:space="preserve"> </w:t>
      </w:r>
      <w:r>
        <w:rPr>
          <w:rFonts w:ascii="Verdana" w:hAnsi="Verdana" w:cs="Tahoma"/>
          <w:sz w:val="18"/>
          <w:szCs w:val="18"/>
          <w:lang w:val="en-GB"/>
        </w:rPr>
        <w:t>J.</w:t>
      </w:r>
      <w:r w:rsidRPr="005D4D0E">
        <w:rPr>
          <w:rFonts w:ascii="Verdana" w:hAnsi="Verdana" w:cs="Tahoma"/>
          <w:sz w:val="18"/>
          <w:szCs w:val="18"/>
          <w:lang w:val="en-GB"/>
        </w:rPr>
        <w:t xml:space="preserve">A. </w:t>
      </w:r>
      <w:proofErr w:type="spellStart"/>
      <w:r w:rsidRPr="005D4D0E">
        <w:rPr>
          <w:rFonts w:ascii="Verdana" w:hAnsi="Verdana" w:cs="Tahoma"/>
          <w:sz w:val="18"/>
          <w:szCs w:val="18"/>
          <w:lang w:val="en-GB"/>
        </w:rPr>
        <w:t>Ferwerda</w:t>
      </w:r>
      <w:proofErr w:type="spellEnd"/>
      <w:r>
        <w:rPr>
          <w:rFonts w:ascii="Verdana" w:hAnsi="Verdana" w:cs="Tahoma"/>
          <w:sz w:val="18"/>
          <w:szCs w:val="18"/>
          <w:lang w:val="en-GB"/>
        </w:rPr>
        <w:t>,</w:t>
      </w:r>
      <w:r w:rsidRPr="005D4D0E">
        <w:rPr>
          <w:rFonts w:ascii="Verdana" w:hAnsi="Verdana" w:cs="Tahoma"/>
          <w:sz w:val="18"/>
          <w:szCs w:val="18"/>
          <w:lang w:val="en-GB"/>
        </w:rPr>
        <w:t xml:space="preserve"> S</w:t>
      </w:r>
      <w:r>
        <w:rPr>
          <w:rFonts w:ascii="Verdana" w:hAnsi="Verdana" w:cs="Tahoma"/>
          <w:sz w:val="18"/>
          <w:szCs w:val="18"/>
          <w:lang w:val="en-GB"/>
        </w:rPr>
        <w:t>.</w:t>
      </w:r>
      <w:r w:rsidRPr="005D4D0E">
        <w:rPr>
          <w:rFonts w:ascii="Verdana" w:hAnsi="Verdana" w:cs="Tahoma"/>
          <w:sz w:val="18"/>
          <w:szCs w:val="18"/>
          <w:lang w:val="en-GB"/>
        </w:rPr>
        <w:t xml:space="preserve">N. </w:t>
      </w:r>
      <w:proofErr w:type="spellStart"/>
      <w:r w:rsidRPr="005D4D0E">
        <w:rPr>
          <w:rFonts w:ascii="Verdana" w:hAnsi="Verdana" w:cs="Tahoma"/>
          <w:sz w:val="18"/>
          <w:szCs w:val="18"/>
          <w:lang w:val="en-GB"/>
        </w:rPr>
        <w:t>Pattanaik</w:t>
      </w:r>
      <w:proofErr w:type="spellEnd"/>
      <w:r>
        <w:rPr>
          <w:rFonts w:ascii="Verdana" w:hAnsi="Verdana" w:cs="Tahoma"/>
          <w:sz w:val="18"/>
          <w:szCs w:val="18"/>
          <w:lang w:val="en-GB"/>
        </w:rPr>
        <w:t xml:space="preserve">, </w:t>
      </w:r>
      <w:r w:rsidRPr="005D4D0E">
        <w:rPr>
          <w:rFonts w:ascii="Verdana" w:hAnsi="Verdana" w:cs="Tahoma"/>
          <w:sz w:val="18"/>
          <w:szCs w:val="18"/>
          <w:lang w:val="en-GB"/>
        </w:rPr>
        <w:t>P</w:t>
      </w:r>
      <w:r>
        <w:rPr>
          <w:rFonts w:ascii="Verdana" w:hAnsi="Verdana" w:cs="Tahoma"/>
          <w:sz w:val="18"/>
          <w:szCs w:val="18"/>
          <w:lang w:val="en-GB"/>
        </w:rPr>
        <w:t>.</w:t>
      </w:r>
      <w:r w:rsidRPr="005D4D0E">
        <w:rPr>
          <w:rFonts w:ascii="Verdana" w:hAnsi="Verdana" w:cs="Tahoma"/>
          <w:sz w:val="18"/>
          <w:szCs w:val="18"/>
          <w:lang w:val="en-GB"/>
        </w:rPr>
        <w:t xml:space="preserve"> Shirley</w:t>
      </w:r>
      <w:r>
        <w:rPr>
          <w:rFonts w:ascii="Verdana" w:hAnsi="Verdana" w:cs="Tahoma"/>
          <w:sz w:val="18"/>
          <w:szCs w:val="18"/>
          <w:lang w:val="en-GB"/>
        </w:rPr>
        <w:t xml:space="preserve">, </w:t>
      </w:r>
      <w:r w:rsidRPr="005D4D0E">
        <w:rPr>
          <w:rFonts w:ascii="Verdana" w:hAnsi="Verdana" w:cs="Tahoma"/>
          <w:sz w:val="18"/>
          <w:szCs w:val="18"/>
          <w:lang w:val="en-GB"/>
        </w:rPr>
        <w:t>D</w:t>
      </w:r>
      <w:r>
        <w:rPr>
          <w:rFonts w:ascii="Verdana" w:hAnsi="Verdana" w:cs="Tahoma"/>
          <w:sz w:val="18"/>
          <w:szCs w:val="18"/>
          <w:lang w:val="en-GB"/>
        </w:rPr>
        <w:t>.</w:t>
      </w:r>
      <w:r w:rsidRPr="005D4D0E">
        <w:rPr>
          <w:rFonts w:ascii="Verdana" w:hAnsi="Verdana" w:cs="Tahoma"/>
          <w:sz w:val="18"/>
          <w:szCs w:val="18"/>
          <w:lang w:val="en-GB"/>
        </w:rPr>
        <w:t>P. Greenberg</w:t>
      </w:r>
      <w:r>
        <w:rPr>
          <w:rFonts w:ascii="Verdana" w:hAnsi="Verdana" w:cs="Tahoma"/>
          <w:sz w:val="18"/>
          <w:szCs w:val="18"/>
          <w:lang w:val="en-GB"/>
        </w:rPr>
        <w:t>,</w:t>
      </w:r>
      <w:r w:rsidRPr="005D4D0E">
        <w:rPr>
          <w:rFonts w:ascii="Verdana" w:hAnsi="Verdana" w:cs="Tahoma"/>
          <w:sz w:val="18"/>
          <w:szCs w:val="18"/>
          <w:lang w:val="en-GB"/>
        </w:rPr>
        <w:t xml:space="preserve"> </w:t>
      </w:r>
      <w:r>
        <w:rPr>
          <w:rFonts w:ascii="Verdana" w:hAnsi="Verdana" w:cs="Tahoma"/>
          <w:sz w:val="18"/>
          <w:szCs w:val="18"/>
          <w:lang w:val="en-GB"/>
        </w:rPr>
        <w:t>"</w:t>
      </w:r>
      <w:r w:rsidRPr="005D4D0E">
        <w:rPr>
          <w:rFonts w:ascii="Verdana" w:hAnsi="Verdana" w:cs="Tahoma"/>
          <w:sz w:val="18"/>
          <w:szCs w:val="18"/>
          <w:lang w:val="en-GB"/>
        </w:rPr>
        <w:t>A Model of Visual Adaptation for Realistic Image Synthesis</w:t>
      </w:r>
      <w:r>
        <w:rPr>
          <w:rFonts w:ascii="Verdana" w:hAnsi="Verdana" w:cs="Tahoma"/>
          <w:sz w:val="18"/>
          <w:szCs w:val="18"/>
          <w:lang w:val="en-GB"/>
        </w:rPr>
        <w:t xml:space="preserve">", </w:t>
      </w:r>
      <w:r w:rsidRPr="005D4D0E">
        <w:rPr>
          <w:rFonts w:ascii="Verdana" w:hAnsi="Verdana" w:cs="Tahoma"/>
          <w:i/>
          <w:iCs/>
          <w:sz w:val="18"/>
          <w:szCs w:val="18"/>
          <w:lang w:val="en-GB"/>
        </w:rPr>
        <w:t>SIGGRAPH 96 Conference Proceedings</w:t>
      </w:r>
      <w:r w:rsidRPr="005D4D0E">
        <w:rPr>
          <w:rFonts w:ascii="Verdana" w:hAnsi="Verdana" w:cs="Tahoma"/>
          <w:sz w:val="18"/>
          <w:szCs w:val="18"/>
          <w:lang w:val="en-GB"/>
        </w:rPr>
        <w:t xml:space="preserve">, Annual Conference Series, pages 249--258. </w:t>
      </w:r>
      <w:r w:rsidRPr="0064342F">
        <w:rPr>
          <w:rFonts w:ascii="Verdana" w:hAnsi="Verdana" w:cs="Tahoma"/>
          <w:sz w:val="18"/>
          <w:szCs w:val="18"/>
          <w:lang w:val="en-GB"/>
        </w:rPr>
        <w:t>ACM SIGGRAPH, Addison Wesley, August 1996.</w:t>
      </w:r>
    </w:p>
    <w:p w:rsidR="0064342F" w:rsidRDefault="0064342F" w:rsidP="0064342F">
      <w:pPr>
        <w:autoSpaceDE w:val="0"/>
        <w:autoSpaceDN w:val="0"/>
        <w:adjustRightInd w:val="0"/>
        <w:rPr>
          <w:rFonts w:ascii="Verdana" w:hAnsi="Verdana" w:cs="Tahoma"/>
          <w:sz w:val="18"/>
          <w:szCs w:val="18"/>
          <w:lang w:val="en-GB"/>
        </w:rPr>
      </w:pPr>
    </w:p>
    <w:p w:rsidR="0064342F" w:rsidRDefault="0064342F" w:rsidP="0064342F">
      <w:pPr>
        <w:autoSpaceDE w:val="0"/>
        <w:autoSpaceDN w:val="0"/>
        <w:adjustRightInd w:val="0"/>
        <w:rPr>
          <w:rFonts w:ascii="Verdana" w:hAnsi="Verdana" w:cs="Tahoma"/>
          <w:sz w:val="18"/>
          <w:szCs w:val="18"/>
          <w:lang w:val="en-GB"/>
        </w:rPr>
      </w:pPr>
      <w:r>
        <w:rPr>
          <w:rFonts w:ascii="Verdana" w:hAnsi="Verdana" w:cs="Tahoma"/>
          <w:sz w:val="18"/>
          <w:szCs w:val="18"/>
          <w:lang w:val="en-GB"/>
        </w:rPr>
        <w:t>[ward08]</w:t>
      </w:r>
      <w:r w:rsidR="00DB08AB">
        <w:rPr>
          <w:rFonts w:ascii="Verdana" w:hAnsi="Verdana" w:cs="Tahoma"/>
          <w:sz w:val="18"/>
          <w:szCs w:val="18"/>
          <w:lang w:val="en-GB"/>
        </w:rPr>
        <w:t xml:space="preserve"> </w:t>
      </w:r>
      <w:r>
        <w:rPr>
          <w:rFonts w:ascii="Verdana" w:hAnsi="Verdana" w:cs="Tahoma"/>
          <w:sz w:val="18"/>
          <w:szCs w:val="18"/>
          <w:lang w:val="en-GB"/>
        </w:rPr>
        <w:t>G. Ward, "Defining Dynamic Range</w:t>
      </w:r>
      <w:r w:rsidRPr="005D4D0E">
        <w:rPr>
          <w:rFonts w:ascii="Verdana" w:hAnsi="Verdana" w:cs="Tahoma"/>
          <w:sz w:val="18"/>
          <w:szCs w:val="18"/>
          <w:lang w:val="en-GB"/>
        </w:rPr>
        <w:t>"</w:t>
      </w:r>
      <w:r>
        <w:rPr>
          <w:rFonts w:ascii="Verdana" w:hAnsi="Verdana" w:cs="Tahoma"/>
          <w:sz w:val="18"/>
          <w:szCs w:val="18"/>
          <w:lang w:val="en-GB"/>
        </w:rPr>
        <w:t xml:space="preserve">, </w:t>
      </w:r>
      <w:r w:rsidRPr="005D4D0E">
        <w:rPr>
          <w:rFonts w:ascii="Verdana" w:hAnsi="Verdana" w:cs="Tahoma"/>
          <w:sz w:val="18"/>
          <w:szCs w:val="18"/>
          <w:lang w:val="en-GB"/>
        </w:rPr>
        <w:t>Proceedings of the 2008 Society of Information Display Symposium, May 2008.</w:t>
      </w:r>
    </w:p>
    <w:p w:rsidR="0064342F" w:rsidRPr="005D4D0E" w:rsidRDefault="0064342F" w:rsidP="0064342F">
      <w:pPr>
        <w:autoSpaceDE w:val="0"/>
        <w:autoSpaceDN w:val="0"/>
        <w:adjustRightInd w:val="0"/>
        <w:rPr>
          <w:rFonts w:ascii="Verdana" w:hAnsi="Verdana" w:cs="Tahoma"/>
          <w:sz w:val="18"/>
          <w:szCs w:val="18"/>
          <w:lang w:val="en-GB"/>
        </w:rPr>
      </w:pPr>
    </w:p>
    <w:p w:rsidR="00DE6F77" w:rsidRDefault="0064342F" w:rsidP="00E671D4">
      <w:pPr>
        <w:autoSpaceDE w:val="0"/>
        <w:autoSpaceDN w:val="0"/>
        <w:adjustRightInd w:val="0"/>
        <w:rPr>
          <w:rFonts w:ascii="Verdana" w:hAnsi="Verdana" w:cs="Tahoma"/>
          <w:sz w:val="18"/>
          <w:szCs w:val="18"/>
          <w:lang w:val="en-GB"/>
        </w:rPr>
      </w:pPr>
      <w:r>
        <w:rPr>
          <w:rFonts w:ascii="Verdana" w:hAnsi="Verdana" w:cs="Tahoma"/>
          <w:sz w:val="18"/>
          <w:szCs w:val="18"/>
          <w:lang w:val="en-GB"/>
        </w:rPr>
        <w:t>[seetzen06]</w:t>
      </w:r>
      <w:r w:rsidR="00DB08AB">
        <w:rPr>
          <w:rFonts w:ascii="Verdana" w:hAnsi="Verdana" w:cs="Tahoma"/>
          <w:sz w:val="18"/>
          <w:szCs w:val="18"/>
          <w:lang w:val="en-GB"/>
        </w:rPr>
        <w:t xml:space="preserve"> </w:t>
      </w:r>
      <w:r>
        <w:rPr>
          <w:rFonts w:ascii="Verdana" w:hAnsi="Verdana" w:cs="Tahoma"/>
          <w:sz w:val="18"/>
          <w:szCs w:val="18"/>
          <w:lang w:val="en-GB"/>
        </w:rPr>
        <w:t xml:space="preserve">H. </w:t>
      </w:r>
      <w:proofErr w:type="spellStart"/>
      <w:r>
        <w:rPr>
          <w:rFonts w:ascii="Verdana" w:hAnsi="Verdana" w:cs="Tahoma"/>
          <w:sz w:val="18"/>
          <w:szCs w:val="18"/>
          <w:lang w:val="en-GB"/>
        </w:rPr>
        <w:t>Seetzen</w:t>
      </w:r>
      <w:proofErr w:type="spellEnd"/>
      <w:r>
        <w:rPr>
          <w:rFonts w:ascii="Verdana" w:hAnsi="Verdana" w:cs="Tahoma"/>
          <w:sz w:val="18"/>
          <w:szCs w:val="18"/>
          <w:lang w:val="en-GB"/>
        </w:rPr>
        <w:t xml:space="preserve">, H. Li, L. Ye, W. </w:t>
      </w:r>
      <w:proofErr w:type="spellStart"/>
      <w:r>
        <w:rPr>
          <w:rFonts w:ascii="Verdana" w:hAnsi="Verdana" w:cs="Tahoma"/>
          <w:sz w:val="18"/>
          <w:szCs w:val="18"/>
          <w:lang w:val="en-GB"/>
        </w:rPr>
        <w:t>Heidrich</w:t>
      </w:r>
      <w:proofErr w:type="spellEnd"/>
      <w:r>
        <w:rPr>
          <w:rFonts w:ascii="Verdana" w:hAnsi="Verdana" w:cs="Tahoma"/>
          <w:sz w:val="18"/>
          <w:szCs w:val="18"/>
          <w:lang w:val="en-GB"/>
        </w:rPr>
        <w:t>, L. Whitehead, G.</w:t>
      </w:r>
      <w:r w:rsidRPr="00E671D4">
        <w:rPr>
          <w:rFonts w:ascii="Verdana" w:hAnsi="Verdana" w:cs="Tahoma"/>
          <w:sz w:val="18"/>
          <w:szCs w:val="18"/>
          <w:lang w:val="en-GB"/>
        </w:rPr>
        <w:t xml:space="preserve"> Ward</w:t>
      </w:r>
      <w:r>
        <w:rPr>
          <w:rFonts w:ascii="Verdana" w:hAnsi="Verdana" w:cs="Tahoma"/>
          <w:sz w:val="18"/>
          <w:szCs w:val="18"/>
          <w:lang w:val="en-GB"/>
        </w:rPr>
        <w:t>, "</w:t>
      </w:r>
      <w:r w:rsidRPr="00E671D4">
        <w:rPr>
          <w:rFonts w:ascii="Verdana" w:hAnsi="Verdana" w:cs="Tahoma"/>
          <w:sz w:val="18"/>
          <w:szCs w:val="18"/>
          <w:lang w:val="en-GB"/>
        </w:rPr>
        <w:t>Observations of Luminance, Con</w:t>
      </w:r>
      <w:r>
        <w:rPr>
          <w:rFonts w:ascii="Verdana" w:hAnsi="Verdana" w:cs="Tahoma"/>
          <w:sz w:val="18"/>
          <w:szCs w:val="18"/>
          <w:lang w:val="en-GB"/>
        </w:rPr>
        <w:t>trast and Amplitude Resolution of Displays", Proc. SID 2006, paper no.25.3.</w:t>
      </w:r>
    </w:p>
    <w:p w:rsidR="00367595" w:rsidRDefault="00367595" w:rsidP="00E671D4">
      <w:pPr>
        <w:autoSpaceDE w:val="0"/>
        <w:autoSpaceDN w:val="0"/>
        <w:adjustRightInd w:val="0"/>
        <w:rPr>
          <w:rFonts w:ascii="Verdana" w:hAnsi="Verdana" w:cs="Tahoma"/>
          <w:sz w:val="18"/>
          <w:szCs w:val="18"/>
          <w:lang w:val="en-GB"/>
        </w:rPr>
      </w:pPr>
    </w:p>
    <w:p w:rsidR="00FD5EA1" w:rsidRDefault="00FD5EA1" w:rsidP="00E671D4">
      <w:pPr>
        <w:pBdr>
          <w:bottom w:val="single" w:sz="6" w:space="1" w:color="auto"/>
        </w:pBdr>
        <w:autoSpaceDE w:val="0"/>
        <w:autoSpaceDN w:val="0"/>
        <w:adjustRightInd w:val="0"/>
        <w:rPr>
          <w:rFonts w:ascii="Verdana" w:hAnsi="Verdana" w:cs="Tahoma"/>
          <w:sz w:val="18"/>
          <w:szCs w:val="18"/>
          <w:lang w:val="en-GB"/>
        </w:rPr>
      </w:pPr>
    </w:p>
    <w:p w:rsidR="008B16C2" w:rsidRDefault="008B16C2" w:rsidP="00E671D4">
      <w:pPr>
        <w:autoSpaceDE w:val="0"/>
        <w:autoSpaceDN w:val="0"/>
        <w:adjustRightInd w:val="0"/>
        <w:rPr>
          <w:rFonts w:ascii="Verdana" w:hAnsi="Verdana" w:cs="Tahoma"/>
          <w:sz w:val="18"/>
          <w:szCs w:val="18"/>
          <w:lang w:val="en-GB"/>
        </w:rPr>
      </w:pPr>
    </w:p>
    <w:p w:rsidR="00233A06" w:rsidRDefault="00233A06" w:rsidP="00233A06">
      <w:pPr>
        <w:rPr>
          <w:rFonts w:ascii="MS Reference Sans Serif" w:hAnsi="MS Reference Sans Serif" w:cs="MS Reference Sans Serif"/>
          <w:color w:val="000000"/>
          <w:sz w:val="18"/>
          <w:szCs w:val="18"/>
          <w:lang w:val="en-GB"/>
        </w:rPr>
      </w:pPr>
    </w:p>
    <w:p w:rsidR="008B16C2" w:rsidRPr="008B16C2" w:rsidRDefault="008B16C2" w:rsidP="00233A06">
      <w:pPr>
        <w:rPr>
          <w:rFonts w:ascii="MS Reference Sans Serif" w:hAnsi="MS Reference Sans Serif" w:cs="MS Reference Sans Serif"/>
          <w:b/>
          <w:color w:val="000000"/>
          <w:sz w:val="18"/>
          <w:szCs w:val="18"/>
          <w:lang w:val="en-GB"/>
        </w:rPr>
      </w:pPr>
      <w:r w:rsidRPr="008B16C2">
        <w:rPr>
          <w:rFonts w:ascii="MS Reference Sans Serif" w:hAnsi="MS Reference Sans Serif" w:cs="MS Reference Sans Serif"/>
          <w:b/>
          <w:color w:val="000000"/>
          <w:sz w:val="18"/>
          <w:szCs w:val="18"/>
          <w:lang w:val="en-GB"/>
        </w:rPr>
        <w:t>MATLAB</w:t>
      </w:r>
    </w:p>
    <w:p w:rsidR="008B16C2" w:rsidRDefault="008B16C2" w:rsidP="00233A06">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photoreceptors, contrast response, contrast threshold, </w:t>
      </w:r>
      <w:proofErr w:type="spellStart"/>
      <w:r w:rsidRPr="008B16C2">
        <w:rPr>
          <w:rFonts w:ascii="MS Reference Sans Serif" w:hAnsi="MS Reference Sans Serif" w:cs="MS Reference Sans Serif"/>
          <w:color w:val="000000"/>
          <w:sz w:val="18"/>
          <w:szCs w:val="18"/>
          <w:lang w:val="en-GB"/>
        </w:rPr>
        <w:t>Njnd</w:t>
      </w:r>
      <w:proofErr w:type="spellEnd"/>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 xml:space="preserve"> = 2</w:t>
      </w:r>
      <w:proofErr w:type="gramStart"/>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Lmx</w:t>
      </w:r>
      <w:proofErr w:type="spellEnd"/>
      <w:proofErr w:type="gramEnd"/>
      <w:r w:rsidRPr="008B16C2">
        <w:rPr>
          <w:rFonts w:ascii="MS Reference Sans Serif" w:hAnsi="MS Reference Sans Serif" w:cs="MS Reference Sans Serif"/>
          <w:color w:val="000000"/>
          <w:sz w:val="18"/>
          <w:szCs w:val="18"/>
          <w:lang w:val="en-GB"/>
        </w:rPr>
        <w:t xml:space="preserve"> = 500;   % min and max display luminance</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L = </w:t>
      </w:r>
      <w:proofErr w:type="spellStart"/>
      <w:proofErr w:type="gramStart"/>
      <w:r w:rsidRPr="008B16C2">
        <w:rPr>
          <w:rFonts w:ascii="MS Reference Sans Serif" w:hAnsi="MS Reference Sans Serif" w:cs="MS Reference Sans Serif"/>
          <w:color w:val="000000"/>
          <w:sz w:val="18"/>
          <w:szCs w:val="18"/>
          <w:lang w:val="en-GB"/>
        </w:rPr>
        <w:t>linspace</w:t>
      </w:r>
      <w:proofErr w:type="spellEnd"/>
      <w:r w:rsidRPr="008B16C2">
        <w:rPr>
          <w:rFonts w:ascii="MS Reference Sans Serif" w:hAnsi="MS Reference Sans Serif" w:cs="MS Reference Sans Serif"/>
          <w:color w:val="000000"/>
          <w:sz w:val="18"/>
          <w:szCs w:val="18"/>
          <w:lang w:val="en-GB"/>
        </w:rPr>
        <w:t>(</w:t>
      </w:r>
      <w:proofErr w:type="gramEnd"/>
      <w:r w:rsidRPr="008B16C2">
        <w:rPr>
          <w:rFonts w:ascii="MS Reference Sans Serif" w:hAnsi="MS Reference Sans Serif" w:cs="MS Reference Sans Serif"/>
          <w:color w:val="000000"/>
          <w:sz w:val="18"/>
          <w:szCs w:val="18"/>
          <w:lang w:val="en-GB"/>
        </w:rPr>
        <w:t>Lmn,Lmx,1000);</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proofErr w:type="gramStart"/>
      <w:r w:rsidRPr="008B16C2">
        <w:rPr>
          <w:rFonts w:ascii="MS Reference Sans Serif" w:hAnsi="MS Reference Sans Serif" w:cs="MS Reference Sans Serif"/>
          <w:color w:val="000000"/>
          <w:sz w:val="18"/>
          <w:szCs w:val="18"/>
          <w:lang w:val="en-GB"/>
        </w:rPr>
        <w:t>cto</w:t>
      </w:r>
      <w:proofErr w:type="spellEnd"/>
      <w:proofErr w:type="gramEnd"/>
      <w:r w:rsidRPr="008B16C2">
        <w:rPr>
          <w:rFonts w:ascii="MS Reference Sans Serif" w:hAnsi="MS Reference Sans Serif" w:cs="MS Reference Sans Serif"/>
          <w:color w:val="000000"/>
          <w:sz w:val="18"/>
          <w:szCs w:val="18"/>
          <w:lang w:val="en-GB"/>
        </w:rPr>
        <w:t xml:space="preserve"> = .01;  %  </w:t>
      </w:r>
      <w:proofErr w:type="spellStart"/>
      <w:r w:rsidRPr="008B16C2">
        <w:rPr>
          <w:rFonts w:ascii="MS Reference Sans Serif" w:hAnsi="MS Reference Sans Serif" w:cs="MS Reference Sans Serif"/>
          <w:color w:val="000000"/>
          <w:sz w:val="18"/>
          <w:szCs w:val="18"/>
          <w:lang w:val="en-GB"/>
        </w:rPr>
        <w:t>Barten</w:t>
      </w:r>
      <w:proofErr w:type="spellEnd"/>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figure(</w:t>
      </w:r>
      <w:proofErr w:type="gramEnd"/>
      <w:r w:rsidRPr="008B16C2">
        <w:rPr>
          <w:rFonts w:ascii="MS Reference Sans Serif" w:hAnsi="MS Reference Sans Serif" w:cs="MS Reference Sans Serif"/>
          <w:color w:val="000000"/>
          <w:sz w:val="18"/>
          <w:szCs w:val="18"/>
          <w:lang w:val="en-GB"/>
        </w:rPr>
        <w:t>1);</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for</w:t>
      </w:r>
      <w:proofErr w:type="gramEnd"/>
      <w:r w:rsidRPr="008B16C2">
        <w:rPr>
          <w:rFonts w:ascii="MS Reference Sans Serif" w:hAnsi="MS Reference Sans Serif" w:cs="MS Reference Sans Serif"/>
          <w:color w:val="000000"/>
          <w:sz w:val="18"/>
          <w:szCs w:val="18"/>
          <w:lang w:val="en-GB"/>
        </w:rPr>
        <w:t xml:space="preserve"> S = [10,50,100];        % fixed adaptation status</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P = </w:t>
      </w:r>
      <w:proofErr w:type="gramStart"/>
      <w:r w:rsidRPr="008B16C2">
        <w:rPr>
          <w:rFonts w:ascii="MS Reference Sans Serif" w:hAnsi="MS Reference Sans Serif" w:cs="MS Reference Sans Serif"/>
          <w:color w:val="000000"/>
          <w:sz w:val="18"/>
          <w:szCs w:val="18"/>
          <w:lang w:val="en-GB"/>
        </w:rPr>
        <w:t>L ./</w:t>
      </w:r>
      <w:proofErr w:type="gramEnd"/>
      <w:r w:rsidRPr="008B16C2">
        <w:rPr>
          <w:rFonts w:ascii="MS Reference Sans Serif" w:hAnsi="MS Reference Sans Serif" w:cs="MS Reference Sans Serif"/>
          <w:color w:val="000000"/>
          <w:sz w:val="18"/>
          <w:szCs w:val="18"/>
          <w:lang w:val="en-GB"/>
        </w:rPr>
        <w:t xml:space="preserve"> (L+S);   % </w:t>
      </w:r>
      <w:proofErr w:type="spellStart"/>
      <w:r w:rsidRPr="008B16C2">
        <w:rPr>
          <w:rFonts w:ascii="MS Reference Sans Serif" w:hAnsi="MS Reference Sans Serif" w:cs="MS Reference Sans Serif"/>
          <w:color w:val="000000"/>
          <w:sz w:val="18"/>
          <w:szCs w:val="18"/>
          <w:lang w:val="en-GB"/>
        </w:rPr>
        <w:t>photor</w:t>
      </w:r>
      <w:proofErr w:type="spellEnd"/>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response</w:t>
      </w:r>
      <w:proofErr w:type="gramEnd"/>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h=</w:t>
      </w:r>
      <w:proofErr w:type="spellStart"/>
      <w:proofErr w:type="gramStart"/>
      <w:r w:rsidRPr="008B16C2">
        <w:rPr>
          <w:rFonts w:ascii="MS Reference Sans Serif" w:hAnsi="MS Reference Sans Serif" w:cs="MS Reference Sans Serif"/>
          <w:color w:val="000000"/>
          <w:sz w:val="18"/>
          <w:szCs w:val="18"/>
          <w:lang w:val="en-GB"/>
        </w:rPr>
        <w:t>semilogx</w:t>
      </w:r>
      <w:proofErr w:type="spellEnd"/>
      <w:r w:rsidRPr="008B16C2">
        <w:rPr>
          <w:rFonts w:ascii="MS Reference Sans Serif" w:hAnsi="MS Reference Sans Serif" w:cs="MS Reference Sans Serif"/>
          <w:color w:val="000000"/>
          <w:sz w:val="18"/>
          <w:szCs w:val="18"/>
          <w:lang w:val="en-GB"/>
        </w:rPr>
        <w:t>(</w:t>
      </w:r>
      <w:proofErr w:type="gramEnd"/>
      <w:r w:rsidRPr="008B16C2">
        <w:rPr>
          <w:rFonts w:ascii="MS Reference Sans Serif" w:hAnsi="MS Reference Sans Serif" w:cs="MS Reference Sans Serif"/>
          <w:color w:val="000000"/>
          <w:sz w:val="18"/>
          <w:szCs w:val="18"/>
          <w:lang w:val="en-GB"/>
        </w:rPr>
        <w:t>L,P); hold on; grid on; set(h,'LineWidth',1.5); title('response vs. luminance for S=10,50,100');</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cr</w:t>
      </w:r>
      <w:proofErr w:type="spellEnd"/>
      <w:proofErr w:type="gramEnd"/>
      <w:r w:rsidRPr="008B16C2">
        <w:rPr>
          <w:rFonts w:ascii="MS Reference Sans Serif" w:hAnsi="MS Reference Sans Serif" w:cs="MS Reference Sans Serif"/>
          <w:color w:val="000000"/>
          <w:sz w:val="18"/>
          <w:szCs w:val="18"/>
          <w:lang w:val="en-GB"/>
        </w:rPr>
        <w:t xml:space="preserve"> = L .* S ./ (L+S).^2;   % (normalized) contrast response = </w:t>
      </w:r>
      <w:proofErr w:type="spellStart"/>
      <w:r w:rsidRPr="008B16C2">
        <w:rPr>
          <w:rFonts w:ascii="MS Reference Sans Serif" w:hAnsi="MS Reference Sans Serif" w:cs="MS Reference Sans Serif"/>
          <w:color w:val="000000"/>
          <w:sz w:val="18"/>
          <w:szCs w:val="18"/>
          <w:lang w:val="en-GB"/>
        </w:rPr>
        <w:t>dP</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dL</w:t>
      </w:r>
      <w:proofErr w:type="spellEnd"/>
      <w:r w:rsidRPr="008B16C2">
        <w:rPr>
          <w:rFonts w:ascii="MS Reference Sans Serif" w:hAnsi="MS Reference Sans Serif" w:cs="MS Reference Sans Serif"/>
          <w:color w:val="000000"/>
          <w:sz w:val="18"/>
          <w:szCs w:val="18"/>
          <w:lang w:val="en-GB"/>
        </w:rPr>
        <w:t>/L)</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h=</w:t>
      </w:r>
      <w:proofErr w:type="spellStart"/>
      <w:proofErr w:type="gramStart"/>
      <w:r w:rsidRPr="008B16C2">
        <w:rPr>
          <w:rFonts w:ascii="MS Reference Sans Serif" w:hAnsi="MS Reference Sans Serif" w:cs="MS Reference Sans Serif"/>
          <w:color w:val="000000"/>
          <w:sz w:val="18"/>
          <w:szCs w:val="18"/>
          <w:lang w:val="en-GB"/>
        </w:rPr>
        <w:t>semilogx</w:t>
      </w:r>
      <w:proofErr w:type="spellEnd"/>
      <w:r w:rsidRPr="008B16C2">
        <w:rPr>
          <w:rFonts w:ascii="MS Reference Sans Serif" w:hAnsi="MS Reference Sans Serif" w:cs="MS Reference Sans Serif"/>
          <w:color w:val="000000"/>
          <w:sz w:val="18"/>
          <w:szCs w:val="18"/>
          <w:lang w:val="en-GB"/>
        </w:rPr>
        <w:t>(</w:t>
      </w:r>
      <w:proofErr w:type="spellStart"/>
      <w:proofErr w:type="gramEnd"/>
      <w:r w:rsidRPr="008B16C2">
        <w:rPr>
          <w:rFonts w:ascii="MS Reference Sans Serif" w:hAnsi="MS Reference Sans Serif" w:cs="MS Reference Sans Serif"/>
          <w:color w:val="000000"/>
          <w:sz w:val="18"/>
          <w:szCs w:val="18"/>
          <w:lang w:val="en-GB"/>
        </w:rPr>
        <w:t>L,cr</w:t>
      </w:r>
      <w:proofErr w:type="spellEnd"/>
      <w:r w:rsidRPr="008B16C2">
        <w:rPr>
          <w:rFonts w:ascii="MS Reference Sans Serif" w:hAnsi="MS Reference Sans Serif" w:cs="MS Reference Sans Serif"/>
          <w:color w:val="000000"/>
          <w:sz w:val="18"/>
          <w:szCs w:val="18"/>
          <w:lang w:val="en-GB"/>
        </w:rPr>
        <w:t>); hold on; grid on; set(h,'LineWidth',1.5); title('</w:t>
      </w:r>
      <w:proofErr w:type="spellStart"/>
      <w:r w:rsidRPr="008B16C2">
        <w:rPr>
          <w:rFonts w:ascii="MS Reference Sans Serif" w:hAnsi="MS Reference Sans Serif" w:cs="MS Reference Sans Serif"/>
          <w:color w:val="000000"/>
          <w:sz w:val="18"/>
          <w:szCs w:val="18"/>
          <w:lang w:val="en-GB"/>
        </w:rPr>
        <w:t>ncr</w:t>
      </w:r>
      <w:proofErr w:type="spellEnd"/>
      <w:r w:rsidRPr="008B16C2">
        <w:rPr>
          <w:rFonts w:ascii="MS Reference Sans Serif" w:hAnsi="MS Reference Sans Serif" w:cs="MS Reference Sans Serif"/>
          <w:color w:val="000000"/>
          <w:sz w:val="18"/>
          <w:szCs w:val="18"/>
          <w:lang w:val="en-GB"/>
        </w:rPr>
        <w:t xml:space="preserve"> vs. luminance for S=10,50,100');</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ct</w:t>
      </w:r>
      <w:proofErr w:type="spellEnd"/>
      <w:proofErr w:type="gram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./4) * (1./</w:t>
      </w:r>
      <w:proofErr w:type="spellStart"/>
      <w:r w:rsidRPr="008B16C2">
        <w:rPr>
          <w:rFonts w:ascii="MS Reference Sans Serif" w:hAnsi="MS Reference Sans Serif" w:cs="MS Reference Sans Serif"/>
          <w:color w:val="000000"/>
          <w:sz w:val="18"/>
          <w:szCs w:val="18"/>
          <w:lang w:val="en-GB"/>
        </w:rPr>
        <w:t>cr</w:t>
      </w:r>
      <w:proofErr w:type="spell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 xml:space="preserve">, scaled to get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 xml:space="preserve"> for L=S;</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h=</w:t>
      </w:r>
      <w:proofErr w:type="spellStart"/>
      <w:proofErr w:type="gramStart"/>
      <w:r w:rsidRPr="008B16C2">
        <w:rPr>
          <w:rFonts w:ascii="MS Reference Sans Serif" w:hAnsi="MS Reference Sans Serif" w:cs="MS Reference Sans Serif"/>
          <w:color w:val="000000"/>
          <w:sz w:val="18"/>
          <w:szCs w:val="18"/>
          <w:lang w:val="en-GB"/>
        </w:rPr>
        <w:t>loglog</w:t>
      </w:r>
      <w:proofErr w:type="spellEnd"/>
      <w:r w:rsidRPr="008B16C2">
        <w:rPr>
          <w:rFonts w:ascii="MS Reference Sans Serif" w:hAnsi="MS Reference Sans Serif" w:cs="MS Reference Sans Serif"/>
          <w:color w:val="000000"/>
          <w:sz w:val="18"/>
          <w:szCs w:val="18"/>
          <w:lang w:val="en-GB"/>
        </w:rPr>
        <w:t>(</w:t>
      </w:r>
      <w:proofErr w:type="spellStart"/>
      <w:proofErr w:type="gramEnd"/>
      <w:r w:rsidRPr="008B16C2">
        <w:rPr>
          <w:rFonts w:ascii="MS Reference Sans Serif" w:hAnsi="MS Reference Sans Serif" w:cs="MS Reference Sans Serif"/>
          <w:color w:val="000000"/>
          <w:sz w:val="18"/>
          <w:szCs w:val="18"/>
          <w:lang w:val="en-GB"/>
        </w:rPr>
        <w:t>L,ct</w:t>
      </w:r>
      <w:proofErr w:type="spellEnd"/>
      <w:r w:rsidRPr="008B16C2">
        <w:rPr>
          <w:rFonts w:ascii="MS Reference Sans Serif" w:hAnsi="MS Reference Sans Serif" w:cs="MS Reference Sans Serif"/>
          <w:color w:val="000000"/>
          <w:sz w:val="18"/>
          <w:szCs w:val="18"/>
          <w:lang w:val="en-GB"/>
        </w:rPr>
        <w:t>); hold on; grid on; set(h,'LineWidth',1.5); title('</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 xml:space="preserve"> vs. luminance for S=10,50,100'); axis([1 1e3 .009 .1]);</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end</w:t>
      </w:r>
      <w:proofErr w:type="gram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w:t>
      </w:r>
      <w:proofErr w:type="gramEnd"/>
      <w:r w:rsidRPr="008B16C2">
        <w:rPr>
          <w:rFonts w:ascii="MS Reference Sans Serif" w:hAnsi="MS Reference Sans Serif" w:cs="MS Reference Sans Serif"/>
          <w:color w:val="000000"/>
          <w:sz w:val="18"/>
          <w:szCs w:val="18"/>
          <w:lang w:val="en-GB"/>
        </w:rPr>
        <w:t xml:space="preserve"> hold off;</w:t>
      </w:r>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figure(</w:t>
      </w:r>
      <w:proofErr w:type="gramEnd"/>
      <w:r w:rsidRPr="008B16C2">
        <w:rPr>
          <w:rFonts w:ascii="MS Reference Sans Serif" w:hAnsi="MS Reference Sans Serif" w:cs="MS Reference Sans Serif"/>
          <w:color w:val="000000"/>
          <w:sz w:val="18"/>
          <w:szCs w:val="18"/>
          <w:lang w:val="en-GB"/>
        </w:rPr>
        <w:t>2);</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Lamb = 0</w:t>
      </w:r>
      <w:proofErr w:type="gramStart"/>
      <w:r w:rsidRPr="008B16C2">
        <w:rPr>
          <w:rFonts w:ascii="MS Reference Sans Serif" w:hAnsi="MS Reference Sans Serif" w:cs="MS Reference Sans Serif"/>
          <w:color w:val="000000"/>
          <w:sz w:val="18"/>
          <w:szCs w:val="18"/>
          <w:lang w:val="en-GB"/>
        </w:rPr>
        <w:t>;  %</w:t>
      </w:r>
      <w:proofErr w:type="gramEnd"/>
      <w:r w:rsidRPr="008B16C2">
        <w:rPr>
          <w:rFonts w:ascii="MS Reference Sans Serif" w:hAnsi="MS Reference Sans Serif" w:cs="MS Reference Sans Serif"/>
          <w:color w:val="000000"/>
          <w:sz w:val="18"/>
          <w:szCs w:val="18"/>
          <w:lang w:val="en-GB"/>
        </w:rPr>
        <w:t xml:space="preserve">  set  Lamb=0,1</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L=</w:t>
      </w:r>
      <w:proofErr w:type="spellStart"/>
      <w:r w:rsidRPr="008B16C2">
        <w:rPr>
          <w:rFonts w:ascii="MS Reference Sans Serif" w:hAnsi="MS Reference Sans Serif" w:cs="MS Reference Sans Serif"/>
          <w:color w:val="000000"/>
          <w:sz w:val="18"/>
          <w:szCs w:val="18"/>
          <w:lang w:val="en-GB"/>
        </w:rPr>
        <w:t>L+Lamb</w:t>
      </w:r>
      <w:proofErr w:type="spellEnd"/>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Lmn+Lamb</w:t>
      </w:r>
      <w:proofErr w:type="spellEnd"/>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Lmx</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Lmx+Lamb</w:t>
      </w:r>
      <w:proofErr w:type="spellEnd"/>
      <w:r w:rsidRPr="008B16C2">
        <w:rPr>
          <w:rFonts w:ascii="MS Reference Sans Serif" w:hAnsi="MS Reference Sans Serif" w:cs="MS Reference Sans Serif"/>
          <w:color w:val="000000"/>
          <w:sz w:val="18"/>
          <w:szCs w:val="18"/>
          <w:lang w:val="en-GB"/>
        </w:rPr>
        <w:t>;   %%%%%%%%</w:t>
      </w:r>
      <w:proofErr w:type="gramStart"/>
      <w:r w:rsidRPr="008B16C2">
        <w:rPr>
          <w:rFonts w:ascii="MS Reference Sans Serif" w:hAnsi="MS Reference Sans Serif" w:cs="MS Reference Sans Serif"/>
          <w:color w:val="000000"/>
          <w:sz w:val="18"/>
          <w:szCs w:val="18"/>
          <w:lang w:val="en-GB"/>
        </w:rPr>
        <w:t>%  beware</w:t>
      </w:r>
      <w:proofErr w:type="gramEnd"/>
      <w:r w:rsidRPr="008B16C2">
        <w:rPr>
          <w:rFonts w:ascii="MS Reference Sans Serif" w:hAnsi="MS Reference Sans Serif" w:cs="MS Reference Sans Serif"/>
          <w:color w:val="000000"/>
          <w:sz w:val="18"/>
          <w:szCs w:val="18"/>
          <w:lang w:val="en-GB"/>
        </w:rPr>
        <w:t>... !</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proofErr w:type="gramStart"/>
      <w:r w:rsidRPr="008B16C2">
        <w:rPr>
          <w:rFonts w:ascii="MS Reference Sans Serif" w:hAnsi="MS Reference Sans Serif" w:cs="MS Reference Sans Serif"/>
          <w:color w:val="000000"/>
          <w:sz w:val="18"/>
          <w:szCs w:val="18"/>
          <w:lang w:val="en-GB"/>
        </w:rPr>
        <w:t>kk</w:t>
      </w:r>
      <w:proofErr w:type="spellEnd"/>
      <w:proofErr w:type="gramEnd"/>
      <w:r w:rsidRPr="008B16C2">
        <w:rPr>
          <w:rFonts w:ascii="MS Reference Sans Serif" w:hAnsi="MS Reference Sans Serif" w:cs="MS Reference Sans Serif"/>
          <w:color w:val="000000"/>
          <w:sz w:val="18"/>
          <w:szCs w:val="18"/>
          <w:lang w:val="en-GB"/>
        </w:rPr>
        <w:t xml:space="preserve"> = [];  SS = [];</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for</w:t>
      </w:r>
      <w:proofErr w:type="gramEnd"/>
      <w:r w:rsidRPr="008B16C2">
        <w:rPr>
          <w:rFonts w:ascii="MS Reference Sans Serif" w:hAnsi="MS Reference Sans Serif" w:cs="MS Reference Sans Serif"/>
          <w:color w:val="000000"/>
          <w:sz w:val="18"/>
          <w:szCs w:val="18"/>
          <w:lang w:val="en-GB"/>
        </w:rPr>
        <w:t xml:space="preserve"> S = [5:1:300] + Lamb;         % fixed adaptation status</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cr</w:t>
      </w:r>
      <w:proofErr w:type="spellEnd"/>
      <w:proofErr w:type="gramEnd"/>
      <w:r w:rsidRPr="008B16C2">
        <w:rPr>
          <w:rFonts w:ascii="MS Reference Sans Serif" w:hAnsi="MS Reference Sans Serif" w:cs="MS Reference Sans Serif"/>
          <w:color w:val="000000"/>
          <w:sz w:val="18"/>
          <w:szCs w:val="18"/>
          <w:lang w:val="en-GB"/>
        </w:rPr>
        <w:t xml:space="preserve"> = L .* S ./ (L+S).^2;   % contrast response = </w:t>
      </w:r>
      <w:proofErr w:type="spellStart"/>
      <w:r w:rsidRPr="008B16C2">
        <w:rPr>
          <w:rFonts w:ascii="MS Reference Sans Serif" w:hAnsi="MS Reference Sans Serif" w:cs="MS Reference Sans Serif"/>
          <w:color w:val="000000"/>
          <w:sz w:val="18"/>
          <w:szCs w:val="18"/>
          <w:lang w:val="en-GB"/>
        </w:rPr>
        <w:t>dP</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dL</w:t>
      </w:r>
      <w:proofErr w:type="spellEnd"/>
      <w:r w:rsidRPr="008B16C2">
        <w:rPr>
          <w:rFonts w:ascii="MS Reference Sans Serif" w:hAnsi="MS Reference Sans Serif" w:cs="MS Reference Sans Serif"/>
          <w:color w:val="000000"/>
          <w:sz w:val="18"/>
          <w:szCs w:val="18"/>
          <w:lang w:val="en-GB"/>
        </w:rPr>
        <w:t>/L)</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ct</w:t>
      </w:r>
      <w:proofErr w:type="spellEnd"/>
      <w:proofErr w:type="gram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./4) * (1./</w:t>
      </w:r>
      <w:proofErr w:type="spellStart"/>
      <w:r w:rsidRPr="008B16C2">
        <w:rPr>
          <w:rFonts w:ascii="MS Reference Sans Serif" w:hAnsi="MS Reference Sans Serif" w:cs="MS Reference Sans Serif"/>
          <w:color w:val="000000"/>
          <w:sz w:val="18"/>
          <w:szCs w:val="18"/>
          <w:lang w:val="en-GB"/>
        </w:rPr>
        <w:t>cr</w:t>
      </w:r>
      <w:proofErr w:type="spell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 xml:space="preserve">, scaled to get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 xml:space="preserve"> for L=S;</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LL =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for</w:t>
      </w:r>
      <w:proofErr w:type="gramEnd"/>
      <w:r w:rsidRPr="008B16C2">
        <w:rPr>
          <w:rFonts w:ascii="MS Reference Sans Serif" w:hAnsi="MS Reference Sans Serif" w:cs="MS Reference Sans Serif"/>
          <w:color w:val="000000"/>
          <w:sz w:val="18"/>
          <w:szCs w:val="18"/>
          <w:lang w:val="en-GB"/>
        </w:rPr>
        <w:t xml:space="preserve"> k = 1:1000000</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ind</w:t>
      </w:r>
      <w:proofErr w:type="spellEnd"/>
      <w:proofErr w:type="gramEnd"/>
      <w:r w:rsidRPr="008B16C2">
        <w:rPr>
          <w:rFonts w:ascii="MS Reference Sans Serif" w:hAnsi="MS Reference Sans Serif" w:cs="MS Reference Sans Serif"/>
          <w:color w:val="000000"/>
          <w:sz w:val="18"/>
          <w:szCs w:val="18"/>
          <w:lang w:val="en-GB"/>
        </w:rPr>
        <w:t xml:space="preserve"> = floor((LL -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 / ((</w:t>
      </w:r>
      <w:proofErr w:type="spellStart"/>
      <w:r w:rsidRPr="008B16C2">
        <w:rPr>
          <w:rFonts w:ascii="MS Reference Sans Serif" w:hAnsi="MS Reference Sans Serif" w:cs="MS Reference Sans Serif"/>
          <w:color w:val="000000"/>
          <w:sz w:val="18"/>
          <w:szCs w:val="18"/>
          <w:lang w:val="en-GB"/>
        </w:rPr>
        <w:t>Lmx-Lmn</w:t>
      </w:r>
      <w:proofErr w:type="spellEnd"/>
      <w:r w:rsidRPr="008B16C2">
        <w:rPr>
          <w:rFonts w:ascii="MS Reference Sans Serif" w:hAnsi="MS Reference Sans Serif" w:cs="MS Reference Sans Serif"/>
          <w:color w:val="000000"/>
          <w:sz w:val="18"/>
          <w:szCs w:val="18"/>
          <w:lang w:val="en-GB"/>
        </w:rPr>
        <w:t>)/1000)+1);</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LL = LL * (1+</w:t>
      </w:r>
      <w:proofErr w:type="gramStart"/>
      <w:r w:rsidRPr="008B16C2">
        <w:rPr>
          <w:rFonts w:ascii="MS Reference Sans Serif" w:hAnsi="MS Reference Sans Serif" w:cs="MS Reference Sans Serif"/>
          <w:color w:val="000000"/>
          <w:sz w:val="18"/>
          <w:szCs w:val="18"/>
          <w:lang w:val="en-GB"/>
        </w:rPr>
        <w:t>ct(</w:t>
      </w:r>
      <w:proofErr w:type="spellStart"/>
      <w:proofErr w:type="gramEnd"/>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 LL = LL * (1+cto);   % ideal case, varied adaptation</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if</w:t>
      </w:r>
      <w:proofErr w:type="gramEnd"/>
      <w:r w:rsidRPr="008B16C2">
        <w:rPr>
          <w:rFonts w:ascii="MS Reference Sans Serif" w:hAnsi="MS Reference Sans Serif" w:cs="MS Reference Sans Serif"/>
          <w:color w:val="000000"/>
          <w:sz w:val="18"/>
          <w:szCs w:val="18"/>
          <w:lang w:val="en-GB"/>
        </w:rPr>
        <w:t xml:space="preserve"> LL&gt;</w:t>
      </w:r>
      <w:proofErr w:type="spellStart"/>
      <w:r w:rsidRPr="008B16C2">
        <w:rPr>
          <w:rFonts w:ascii="MS Reference Sans Serif" w:hAnsi="MS Reference Sans Serif" w:cs="MS Reference Sans Serif"/>
          <w:color w:val="000000"/>
          <w:sz w:val="18"/>
          <w:szCs w:val="18"/>
          <w:lang w:val="en-GB"/>
        </w:rPr>
        <w:t>Lmx</w:t>
      </w:r>
      <w:proofErr w:type="spellEnd"/>
      <w:r w:rsidRPr="008B16C2">
        <w:rPr>
          <w:rFonts w:ascii="MS Reference Sans Serif" w:hAnsi="MS Reference Sans Serif" w:cs="MS Reference Sans Serif"/>
          <w:color w:val="000000"/>
          <w:sz w:val="18"/>
          <w:szCs w:val="18"/>
          <w:lang w:val="en-GB"/>
        </w:rPr>
        <w:t xml:space="preserve">,   [k, LL, </w:t>
      </w:r>
      <w:proofErr w:type="spellStart"/>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  break; end;</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end</w:t>
      </w:r>
      <w:proofErr w:type="gram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kk</w:t>
      </w:r>
      <w:proofErr w:type="spellEnd"/>
      <w:proofErr w:type="gram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kk</w:t>
      </w:r>
      <w:proofErr w:type="spellEnd"/>
      <w:r w:rsidRPr="008B16C2">
        <w:rPr>
          <w:rFonts w:ascii="MS Reference Sans Serif" w:hAnsi="MS Reference Sans Serif" w:cs="MS Reference Sans Serif"/>
          <w:color w:val="000000"/>
          <w:sz w:val="18"/>
          <w:szCs w:val="18"/>
          <w:lang w:val="en-GB"/>
        </w:rPr>
        <w:t xml:space="preserve"> k];   SS = [SS S];</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end</w:t>
      </w:r>
      <w:proofErr w:type="gram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h=</w:t>
      </w:r>
      <w:proofErr w:type="spellStart"/>
      <w:proofErr w:type="gramStart"/>
      <w:r w:rsidRPr="008B16C2">
        <w:rPr>
          <w:rFonts w:ascii="MS Reference Sans Serif" w:hAnsi="MS Reference Sans Serif" w:cs="MS Reference Sans Serif"/>
          <w:color w:val="000000"/>
          <w:sz w:val="18"/>
          <w:szCs w:val="18"/>
          <w:lang w:val="en-GB"/>
        </w:rPr>
        <w:t>semilogx</w:t>
      </w:r>
      <w:proofErr w:type="spellEnd"/>
      <w:r w:rsidRPr="008B16C2">
        <w:rPr>
          <w:rFonts w:ascii="MS Reference Sans Serif" w:hAnsi="MS Reference Sans Serif" w:cs="MS Reference Sans Serif"/>
          <w:color w:val="000000"/>
          <w:sz w:val="18"/>
          <w:szCs w:val="18"/>
          <w:lang w:val="en-GB"/>
        </w:rPr>
        <w:t>(</w:t>
      </w:r>
      <w:proofErr w:type="spellStart"/>
      <w:proofErr w:type="gramEnd"/>
      <w:r w:rsidRPr="008B16C2">
        <w:rPr>
          <w:rFonts w:ascii="MS Reference Sans Serif" w:hAnsi="MS Reference Sans Serif" w:cs="MS Reference Sans Serif"/>
          <w:color w:val="000000"/>
          <w:sz w:val="18"/>
          <w:szCs w:val="18"/>
          <w:lang w:val="en-GB"/>
        </w:rPr>
        <w:t>SS,kk</w:t>
      </w:r>
      <w:proofErr w:type="spellEnd"/>
      <w:r w:rsidRPr="008B16C2">
        <w:rPr>
          <w:rFonts w:ascii="MS Reference Sans Serif" w:hAnsi="MS Reference Sans Serif" w:cs="MS Reference Sans Serif"/>
          <w:color w:val="000000"/>
          <w:sz w:val="18"/>
          <w:szCs w:val="18"/>
          <w:lang w:val="en-GB"/>
        </w:rPr>
        <w:t xml:space="preserve">); grid on; set(h,'LineWidth',1.5);  axis([1 1e3 240 360]); </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title(</w:t>
      </w:r>
      <w:proofErr w:type="gram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Njnd</w:t>
      </w:r>
      <w:proofErr w:type="spellEnd"/>
      <w:r w:rsidRPr="008B16C2">
        <w:rPr>
          <w:rFonts w:ascii="MS Reference Sans Serif" w:hAnsi="MS Reference Sans Serif" w:cs="MS Reference Sans Serif"/>
          <w:color w:val="000000"/>
          <w:sz w:val="18"/>
          <w:szCs w:val="18"/>
          <w:lang w:val="en-GB"/>
        </w:rPr>
        <w:t xml:space="preserve"> vs. S');   % title('</w:t>
      </w:r>
      <w:proofErr w:type="spellStart"/>
      <w:r w:rsidRPr="008B16C2">
        <w:rPr>
          <w:rFonts w:ascii="MS Reference Sans Serif" w:hAnsi="MS Reference Sans Serif" w:cs="MS Reference Sans Serif"/>
          <w:color w:val="000000"/>
          <w:sz w:val="18"/>
          <w:szCs w:val="18"/>
          <w:lang w:val="en-GB"/>
        </w:rPr>
        <w:t>Njnd</w:t>
      </w:r>
      <w:proofErr w:type="spellEnd"/>
      <w:r w:rsidRPr="008B16C2">
        <w:rPr>
          <w:rFonts w:ascii="MS Reference Sans Serif" w:hAnsi="MS Reference Sans Serif" w:cs="MS Reference Sans Serif"/>
          <w:color w:val="000000"/>
          <w:sz w:val="18"/>
          <w:szCs w:val="18"/>
          <w:lang w:val="en-GB"/>
        </w:rPr>
        <w:t xml:space="preserve"> vs. S  -- Lamb=0,1');</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w:t>
      </w:r>
      <w:proofErr w:type="gramEnd"/>
      <w:r w:rsidRPr="008B16C2">
        <w:rPr>
          <w:rFonts w:ascii="MS Reference Sans Serif" w:hAnsi="MS Reference Sans Serif" w:cs="MS Reference Sans Serif"/>
          <w:color w:val="000000"/>
          <w:sz w:val="18"/>
          <w:szCs w:val="18"/>
          <w:lang w:val="en-GB"/>
        </w:rPr>
        <w:t xml:space="preserve"> hold on;   % to visually compare different Lamb values</w:t>
      </w:r>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w:t>
      </w:r>
      <w:proofErr w:type="gramStart"/>
      <w:r w:rsidRPr="008B16C2">
        <w:rPr>
          <w:rFonts w:ascii="MS Reference Sans Serif" w:hAnsi="MS Reference Sans Serif" w:cs="MS Reference Sans Serif"/>
          <w:color w:val="000000"/>
          <w:sz w:val="18"/>
          <w:szCs w:val="18"/>
          <w:lang w:val="en-GB"/>
        </w:rPr>
        <w:t>%  no</w:t>
      </w:r>
      <w:proofErr w:type="gramEnd"/>
      <w:r w:rsidRPr="008B16C2">
        <w:rPr>
          <w:rFonts w:ascii="MS Reference Sans Serif" w:hAnsi="MS Reference Sans Serif" w:cs="MS Reference Sans Serif"/>
          <w:color w:val="000000"/>
          <w:sz w:val="18"/>
          <w:szCs w:val="18"/>
          <w:lang w:val="en-GB"/>
        </w:rPr>
        <w:t>. of JNDs in the range L1...L2, with Lamb</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 xml:space="preserve"> = .1</w:t>
      </w:r>
      <w:proofErr w:type="gramStart"/>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Lmx</w:t>
      </w:r>
      <w:proofErr w:type="spellEnd"/>
      <w:proofErr w:type="gramEnd"/>
      <w:r w:rsidRPr="008B16C2">
        <w:rPr>
          <w:rFonts w:ascii="MS Reference Sans Serif" w:hAnsi="MS Reference Sans Serif" w:cs="MS Reference Sans Serif"/>
          <w:color w:val="000000"/>
          <w:sz w:val="18"/>
          <w:szCs w:val="18"/>
          <w:lang w:val="en-GB"/>
        </w:rPr>
        <w:t xml:space="preserve"> = 500;   % min and max display luminance</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L = </w:t>
      </w:r>
      <w:proofErr w:type="spellStart"/>
      <w:proofErr w:type="gramStart"/>
      <w:r w:rsidRPr="008B16C2">
        <w:rPr>
          <w:rFonts w:ascii="MS Reference Sans Serif" w:hAnsi="MS Reference Sans Serif" w:cs="MS Reference Sans Serif"/>
          <w:color w:val="000000"/>
          <w:sz w:val="18"/>
          <w:szCs w:val="18"/>
          <w:lang w:val="en-GB"/>
        </w:rPr>
        <w:t>linspace</w:t>
      </w:r>
      <w:proofErr w:type="spellEnd"/>
      <w:r w:rsidRPr="008B16C2">
        <w:rPr>
          <w:rFonts w:ascii="MS Reference Sans Serif" w:hAnsi="MS Reference Sans Serif" w:cs="MS Reference Sans Serif"/>
          <w:color w:val="000000"/>
          <w:sz w:val="18"/>
          <w:szCs w:val="18"/>
          <w:lang w:val="en-GB"/>
        </w:rPr>
        <w:t>(</w:t>
      </w:r>
      <w:proofErr w:type="gramEnd"/>
      <w:r w:rsidRPr="008B16C2">
        <w:rPr>
          <w:rFonts w:ascii="MS Reference Sans Serif" w:hAnsi="MS Reference Sans Serif" w:cs="MS Reference Sans Serif"/>
          <w:color w:val="000000"/>
          <w:sz w:val="18"/>
          <w:szCs w:val="18"/>
          <w:lang w:val="en-GB"/>
        </w:rPr>
        <w:t>Lmn,Lmx,1000);</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Lamb = 0</w:t>
      </w:r>
      <w:proofErr w:type="gramStart"/>
      <w:r w:rsidRPr="008B16C2">
        <w:rPr>
          <w:rFonts w:ascii="MS Reference Sans Serif" w:hAnsi="MS Reference Sans Serif" w:cs="MS Reference Sans Serif"/>
          <w:color w:val="000000"/>
          <w:sz w:val="18"/>
          <w:szCs w:val="18"/>
          <w:lang w:val="en-GB"/>
        </w:rPr>
        <w:t>;  L</w:t>
      </w:r>
      <w:proofErr w:type="gram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L+Lamb</w:t>
      </w:r>
      <w:proofErr w:type="spellEnd"/>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Lmn+Lamb</w:t>
      </w:r>
      <w:proofErr w:type="spellEnd"/>
      <w:r w:rsidRPr="008B16C2">
        <w:rPr>
          <w:rFonts w:ascii="MS Reference Sans Serif" w:hAnsi="MS Reference Sans Serif" w:cs="MS Reference Sans Serif"/>
          <w:color w:val="000000"/>
          <w:sz w:val="18"/>
          <w:szCs w:val="18"/>
          <w:lang w:val="en-GB"/>
        </w:rPr>
        <w:t xml:space="preserve">; </w:t>
      </w:r>
      <w:proofErr w:type="spellStart"/>
      <w:r w:rsidRPr="008B16C2">
        <w:rPr>
          <w:rFonts w:ascii="MS Reference Sans Serif" w:hAnsi="MS Reference Sans Serif" w:cs="MS Reference Sans Serif"/>
          <w:color w:val="000000"/>
          <w:sz w:val="18"/>
          <w:szCs w:val="18"/>
          <w:lang w:val="en-GB"/>
        </w:rPr>
        <w:t>Lmx</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Lmx+Lamb</w:t>
      </w:r>
      <w:proofErr w:type="spellEnd"/>
      <w:r w:rsidRPr="008B16C2">
        <w:rPr>
          <w:rFonts w:ascii="MS Reference Sans Serif" w:hAnsi="MS Reference Sans Serif" w:cs="MS Reference Sans Serif"/>
          <w:color w:val="000000"/>
          <w:sz w:val="18"/>
          <w:szCs w:val="18"/>
          <w:lang w:val="en-GB"/>
        </w:rPr>
        <w:t>;   %%%%%%%%%  beware... !</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proofErr w:type="gramStart"/>
      <w:r w:rsidRPr="008B16C2">
        <w:rPr>
          <w:rFonts w:ascii="MS Reference Sans Serif" w:hAnsi="MS Reference Sans Serif" w:cs="MS Reference Sans Serif"/>
          <w:color w:val="000000"/>
          <w:sz w:val="18"/>
          <w:szCs w:val="18"/>
          <w:lang w:val="en-GB"/>
        </w:rPr>
        <w:t>cto</w:t>
      </w:r>
      <w:proofErr w:type="spellEnd"/>
      <w:proofErr w:type="gramEnd"/>
      <w:r w:rsidRPr="008B16C2">
        <w:rPr>
          <w:rFonts w:ascii="MS Reference Sans Serif" w:hAnsi="MS Reference Sans Serif" w:cs="MS Reference Sans Serif"/>
          <w:color w:val="000000"/>
          <w:sz w:val="18"/>
          <w:szCs w:val="18"/>
          <w:lang w:val="en-GB"/>
        </w:rPr>
        <w:t xml:space="preserve"> = .01;  %  </w:t>
      </w:r>
      <w:proofErr w:type="spellStart"/>
      <w:r w:rsidRPr="008B16C2">
        <w:rPr>
          <w:rFonts w:ascii="MS Reference Sans Serif" w:hAnsi="MS Reference Sans Serif" w:cs="MS Reference Sans Serif"/>
          <w:color w:val="000000"/>
          <w:sz w:val="18"/>
          <w:szCs w:val="18"/>
          <w:lang w:val="en-GB"/>
        </w:rPr>
        <w:t>Barten</w:t>
      </w:r>
      <w:proofErr w:type="spellEnd"/>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S = 50+Lamb;         % fixed adaptation state</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proofErr w:type="gramStart"/>
      <w:r w:rsidRPr="008B16C2">
        <w:rPr>
          <w:rFonts w:ascii="MS Reference Sans Serif" w:hAnsi="MS Reference Sans Serif" w:cs="MS Reference Sans Serif"/>
          <w:color w:val="000000"/>
          <w:sz w:val="18"/>
          <w:szCs w:val="18"/>
          <w:lang w:val="en-GB"/>
        </w:rPr>
        <w:t>cr</w:t>
      </w:r>
      <w:proofErr w:type="spellEnd"/>
      <w:proofErr w:type="gramEnd"/>
      <w:r w:rsidRPr="008B16C2">
        <w:rPr>
          <w:rFonts w:ascii="MS Reference Sans Serif" w:hAnsi="MS Reference Sans Serif" w:cs="MS Reference Sans Serif"/>
          <w:color w:val="000000"/>
          <w:sz w:val="18"/>
          <w:szCs w:val="18"/>
          <w:lang w:val="en-GB"/>
        </w:rPr>
        <w:t xml:space="preserve"> = L .* S ./ (L+S).^2;   % contrast response = </w:t>
      </w:r>
      <w:proofErr w:type="spellStart"/>
      <w:r w:rsidRPr="008B16C2">
        <w:rPr>
          <w:rFonts w:ascii="MS Reference Sans Serif" w:hAnsi="MS Reference Sans Serif" w:cs="MS Reference Sans Serif"/>
          <w:color w:val="000000"/>
          <w:sz w:val="18"/>
          <w:szCs w:val="18"/>
          <w:lang w:val="en-GB"/>
        </w:rPr>
        <w:t>dP</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dL</w:t>
      </w:r>
      <w:proofErr w:type="spellEnd"/>
      <w:r w:rsidRPr="008B16C2">
        <w:rPr>
          <w:rFonts w:ascii="MS Reference Sans Serif" w:hAnsi="MS Reference Sans Serif" w:cs="MS Reference Sans Serif"/>
          <w:color w:val="000000"/>
          <w:sz w:val="18"/>
          <w:szCs w:val="18"/>
          <w:lang w:val="en-GB"/>
        </w:rPr>
        <w:t>/L)</w:t>
      </w:r>
    </w:p>
    <w:p w:rsidR="008B16C2" w:rsidRPr="008B16C2" w:rsidRDefault="008B16C2" w:rsidP="008B16C2">
      <w:pPr>
        <w:rPr>
          <w:rFonts w:ascii="MS Reference Sans Serif" w:hAnsi="MS Reference Sans Serif" w:cs="MS Reference Sans Serif"/>
          <w:color w:val="000000"/>
          <w:sz w:val="18"/>
          <w:szCs w:val="18"/>
          <w:lang w:val="en-GB"/>
        </w:rPr>
      </w:pPr>
      <w:proofErr w:type="spellStart"/>
      <w:proofErr w:type="gramStart"/>
      <w:r w:rsidRPr="008B16C2">
        <w:rPr>
          <w:rFonts w:ascii="MS Reference Sans Serif" w:hAnsi="MS Reference Sans Serif" w:cs="MS Reference Sans Serif"/>
          <w:color w:val="000000"/>
          <w:sz w:val="18"/>
          <w:szCs w:val="18"/>
          <w:lang w:val="en-GB"/>
        </w:rPr>
        <w:t>ct</w:t>
      </w:r>
      <w:proofErr w:type="spellEnd"/>
      <w:proofErr w:type="gram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./4) * (1./</w:t>
      </w:r>
      <w:proofErr w:type="spellStart"/>
      <w:r w:rsidRPr="008B16C2">
        <w:rPr>
          <w:rFonts w:ascii="MS Reference Sans Serif" w:hAnsi="MS Reference Sans Serif" w:cs="MS Reference Sans Serif"/>
          <w:color w:val="000000"/>
          <w:sz w:val="18"/>
          <w:szCs w:val="18"/>
          <w:lang w:val="en-GB"/>
        </w:rPr>
        <w:t>cr</w:t>
      </w:r>
      <w:proofErr w:type="spellEnd"/>
      <w:r w:rsidRPr="008B16C2">
        <w:rPr>
          <w:rFonts w:ascii="MS Reference Sans Serif" w:hAnsi="MS Reference Sans Serif" w:cs="MS Reference Sans Serif"/>
          <w:color w:val="000000"/>
          <w:sz w:val="18"/>
          <w:szCs w:val="18"/>
          <w:lang w:val="en-GB"/>
        </w:rPr>
        <w:t xml:space="preserve">);    %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 xml:space="preserve">, scaled to get </w:t>
      </w:r>
      <w:proofErr w:type="spell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w:t>
      </w:r>
      <w:proofErr w:type="spellStart"/>
      <w:r w:rsidRPr="008B16C2">
        <w:rPr>
          <w:rFonts w:ascii="MS Reference Sans Serif" w:hAnsi="MS Reference Sans Serif" w:cs="MS Reference Sans Serif"/>
          <w:color w:val="000000"/>
          <w:sz w:val="18"/>
          <w:szCs w:val="18"/>
          <w:lang w:val="en-GB"/>
        </w:rPr>
        <w:t>cto</w:t>
      </w:r>
      <w:proofErr w:type="spellEnd"/>
      <w:r w:rsidRPr="008B16C2">
        <w:rPr>
          <w:rFonts w:ascii="MS Reference Sans Serif" w:hAnsi="MS Reference Sans Serif" w:cs="MS Reference Sans Serif"/>
          <w:color w:val="000000"/>
          <w:sz w:val="18"/>
          <w:szCs w:val="18"/>
          <w:lang w:val="en-GB"/>
        </w:rPr>
        <w:t xml:space="preserve"> for L=S;</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L1 = 2+Lamb</w:t>
      </w:r>
      <w:proofErr w:type="gramStart"/>
      <w:r w:rsidRPr="008B16C2">
        <w:rPr>
          <w:rFonts w:ascii="MS Reference Sans Serif" w:hAnsi="MS Reference Sans Serif" w:cs="MS Reference Sans Serif"/>
          <w:color w:val="000000"/>
          <w:sz w:val="18"/>
          <w:szCs w:val="18"/>
          <w:lang w:val="en-GB"/>
        </w:rPr>
        <w:t>;  L2</w:t>
      </w:r>
      <w:proofErr w:type="gramEnd"/>
      <w:r w:rsidRPr="008B16C2">
        <w:rPr>
          <w:rFonts w:ascii="MS Reference Sans Serif" w:hAnsi="MS Reference Sans Serif" w:cs="MS Reference Sans Serif"/>
          <w:color w:val="000000"/>
          <w:sz w:val="18"/>
          <w:szCs w:val="18"/>
          <w:lang w:val="en-GB"/>
        </w:rPr>
        <w:t xml:space="preserve"> = 10+Lamb;</w:t>
      </w:r>
    </w:p>
    <w:p w:rsidR="008B16C2" w:rsidRPr="008B16C2" w:rsidRDefault="008B16C2" w:rsidP="008B16C2">
      <w:pPr>
        <w:rPr>
          <w:rFonts w:ascii="MS Reference Sans Serif" w:hAnsi="MS Reference Sans Serif" w:cs="MS Reference Sans Serif"/>
          <w:color w:val="000000"/>
          <w:sz w:val="18"/>
          <w:szCs w:val="18"/>
          <w:lang w:val="en-GB"/>
        </w:rPr>
      </w:pP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LL = L1;</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for</w:t>
      </w:r>
      <w:proofErr w:type="gramEnd"/>
      <w:r w:rsidRPr="008B16C2">
        <w:rPr>
          <w:rFonts w:ascii="MS Reference Sans Serif" w:hAnsi="MS Reference Sans Serif" w:cs="MS Reference Sans Serif"/>
          <w:color w:val="000000"/>
          <w:sz w:val="18"/>
          <w:szCs w:val="18"/>
          <w:lang w:val="en-GB"/>
        </w:rPr>
        <w:t xml:space="preserve"> k = 1:1000000</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ind</w:t>
      </w:r>
      <w:proofErr w:type="spellEnd"/>
      <w:proofErr w:type="gramEnd"/>
      <w:r w:rsidRPr="008B16C2">
        <w:rPr>
          <w:rFonts w:ascii="MS Reference Sans Serif" w:hAnsi="MS Reference Sans Serif" w:cs="MS Reference Sans Serif"/>
          <w:color w:val="000000"/>
          <w:sz w:val="18"/>
          <w:szCs w:val="18"/>
          <w:lang w:val="en-GB"/>
        </w:rPr>
        <w:t xml:space="preserve"> = floor((LL -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 / ((</w:t>
      </w:r>
      <w:proofErr w:type="spellStart"/>
      <w:r w:rsidRPr="008B16C2">
        <w:rPr>
          <w:rFonts w:ascii="MS Reference Sans Serif" w:hAnsi="MS Reference Sans Serif" w:cs="MS Reference Sans Serif"/>
          <w:color w:val="000000"/>
          <w:sz w:val="18"/>
          <w:szCs w:val="18"/>
          <w:lang w:val="en-GB"/>
        </w:rPr>
        <w:t>Lmx-Lmn</w:t>
      </w:r>
      <w:proofErr w:type="spellEnd"/>
      <w:r w:rsidRPr="008B16C2">
        <w:rPr>
          <w:rFonts w:ascii="MS Reference Sans Serif" w:hAnsi="MS Reference Sans Serif" w:cs="MS Reference Sans Serif"/>
          <w:color w:val="000000"/>
          <w:sz w:val="18"/>
          <w:szCs w:val="18"/>
          <w:lang w:val="en-GB"/>
        </w:rPr>
        <w:t>)/1000)+1);</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 [k, LL, </w:t>
      </w:r>
      <w:proofErr w:type="spellStart"/>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 xml:space="preserve">, </w:t>
      </w:r>
      <w:proofErr w:type="spellStart"/>
      <w:proofErr w:type="gramStart"/>
      <w:r w:rsidRPr="008B16C2">
        <w:rPr>
          <w:rFonts w:ascii="MS Reference Sans Serif" w:hAnsi="MS Reference Sans Serif" w:cs="MS Reference Sans Serif"/>
          <w:color w:val="000000"/>
          <w:sz w:val="18"/>
          <w:szCs w:val="18"/>
          <w:lang w:val="en-GB"/>
        </w:rPr>
        <w:t>ct</w:t>
      </w:r>
      <w:proofErr w:type="spellEnd"/>
      <w:r w:rsidRPr="008B16C2">
        <w:rPr>
          <w:rFonts w:ascii="MS Reference Sans Serif" w:hAnsi="MS Reference Sans Serif" w:cs="MS Reference Sans Serif"/>
          <w:color w:val="000000"/>
          <w:sz w:val="18"/>
          <w:szCs w:val="18"/>
          <w:lang w:val="en-GB"/>
        </w:rPr>
        <w:t>(</w:t>
      </w:r>
      <w:proofErr w:type="spellStart"/>
      <w:proofErr w:type="gramEnd"/>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LL = LL * (1+</w:t>
      </w:r>
      <w:proofErr w:type="gramStart"/>
      <w:r w:rsidRPr="008B16C2">
        <w:rPr>
          <w:rFonts w:ascii="MS Reference Sans Serif" w:hAnsi="MS Reference Sans Serif" w:cs="MS Reference Sans Serif"/>
          <w:color w:val="000000"/>
          <w:sz w:val="18"/>
          <w:szCs w:val="18"/>
          <w:lang w:val="en-GB"/>
        </w:rPr>
        <w:t>ct(</w:t>
      </w:r>
      <w:proofErr w:type="spellStart"/>
      <w:proofErr w:type="gramEnd"/>
      <w:r w:rsidRPr="008B16C2">
        <w:rPr>
          <w:rFonts w:ascii="MS Reference Sans Serif" w:hAnsi="MS Reference Sans Serif" w:cs="MS Reference Sans Serif"/>
          <w:color w:val="000000"/>
          <w:sz w:val="18"/>
          <w:szCs w:val="18"/>
          <w:lang w:val="en-GB"/>
        </w:rPr>
        <w:t>ind</w:t>
      </w:r>
      <w:proofErr w:type="spell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r w:rsidRPr="008B16C2">
        <w:rPr>
          <w:rFonts w:ascii="MS Reference Sans Serif" w:hAnsi="MS Reference Sans Serif" w:cs="MS Reference Sans Serif"/>
          <w:color w:val="000000"/>
          <w:sz w:val="18"/>
          <w:szCs w:val="18"/>
          <w:lang w:val="en-GB"/>
        </w:rPr>
        <w:t xml:space="preserve">    </w:t>
      </w:r>
      <w:proofErr w:type="gramStart"/>
      <w:r w:rsidRPr="008B16C2">
        <w:rPr>
          <w:rFonts w:ascii="MS Reference Sans Serif" w:hAnsi="MS Reference Sans Serif" w:cs="MS Reference Sans Serif"/>
          <w:color w:val="000000"/>
          <w:sz w:val="18"/>
          <w:szCs w:val="18"/>
          <w:lang w:val="en-GB"/>
        </w:rPr>
        <w:t>if</w:t>
      </w:r>
      <w:proofErr w:type="gramEnd"/>
      <w:r w:rsidRPr="008B16C2">
        <w:rPr>
          <w:rFonts w:ascii="MS Reference Sans Serif" w:hAnsi="MS Reference Sans Serif" w:cs="MS Reference Sans Serif"/>
          <w:color w:val="000000"/>
          <w:sz w:val="18"/>
          <w:szCs w:val="18"/>
          <w:lang w:val="en-GB"/>
        </w:rPr>
        <w:t xml:space="preserve"> LL&gt;L2,  break;  end;</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end</w:t>
      </w:r>
      <w:proofErr w:type="gramEnd"/>
      <w:r w:rsidRPr="008B16C2">
        <w:rPr>
          <w:rFonts w:ascii="MS Reference Sans Serif" w:hAnsi="MS Reference Sans Serif" w:cs="MS Reference Sans Serif"/>
          <w:color w:val="000000"/>
          <w:sz w:val="18"/>
          <w:szCs w:val="18"/>
          <w:lang w:val="en-GB"/>
        </w:rPr>
        <w:t>;</w:t>
      </w:r>
    </w:p>
    <w:p w:rsidR="008B16C2" w:rsidRPr="008B16C2" w:rsidRDefault="008B16C2" w:rsidP="008B16C2">
      <w:pPr>
        <w:rPr>
          <w:rFonts w:ascii="MS Reference Sans Serif" w:hAnsi="MS Reference Sans Serif" w:cs="MS Reference Sans Serif"/>
          <w:color w:val="000000"/>
          <w:sz w:val="18"/>
          <w:szCs w:val="18"/>
          <w:lang w:val="en-GB"/>
        </w:rPr>
      </w:pPr>
      <w:proofErr w:type="gramStart"/>
      <w:r w:rsidRPr="008B16C2">
        <w:rPr>
          <w:rFonts w:ascii="MS Reference Sans Serif" w:hAnsi="MS Reference Sans Serif" w:cs="MS Reference Sans Serif"/>
          <w:color w:val="000000"/>
          <w:sz w:val="18"/>
          <w:szCs w:val="18"/>
          <w:lang w:val="en-GB"/>
        </w:rPr>
        <w:t>k</w:t>
      </w:r>
      <w:proofErr w:type="gramEnd"/>
      <w:r w:rsidRPr="008B16C2">
        <w:rPr>
          <w:rFonts w:ascii="MS Reference Sans Serif" w:hAnsi="MS Reference Sans Serif" w:cs="MS Reference Sans Serif"/>
          <w:color w:val="000000"/>
          <w:sz w:val="18"/>
          <w:szCs w:val="18"/>
          <w:lang w:val="en-GB"/>
        </w:rPr>
        <w:t xml:space="preserve">   %  no. of JNDs in the range L1...L2, with  </w:t>
      </w:r>
      <w:proofErr w:type="spellStart"/>
      <w:r w:rsidRPr="008B16C2">
        <w:rPr>
          <w:rFonts w:ascii="MS Reference Sans Serif" w:hAnsi="MS Reference Sans Serif" w:cs="MS Reference Sans Serif"/>
          <w:color w:val="000000"/>
          <w:sz w:val="18"/>
          <w:szCs w:val="18"/>
          <w:lang w:val="en-GB"/>
        </w:rPr>
        <w:t>Lmn</w:t>
      </w:r>
      <w:proofErr w:type="spellEnd"/>
      <w:r w:rsidRPr="008B16C2">
        <w:rPr>
          <w:rFonts w:ascii="MS Reference Sans Serif" w:hAnsi="MS Reference Sans Serif" w:cs="MS Reference Sans Serif"/>
          <w:color w:val="000000"/>
          <w:sz w:val="18"/>
          <w:szCs w:val="18"/>
          <w:lang w:val="en-GB"/>
        </w:rPr>
        <w:t xml:space="preserve"> &lt; L1 &lt; L2 &lt; </w:t>
      </w:r>
      <w:proofErr w:type="spellStart"/>
      <w:r w:rsidRPr="008B16C2">
        <w:rPr>
          <w:rFonts w:ascii="MS Reference Sans Serif" w:hAnsi="MS Reference Sans Serif" w:cs="MS Reference Sans Serif"/>
          <w:color w:val="000000"/>
          <w:sz w:val="18"/>
          <w:szCs w:val="18"/>
          <w:lang w:val="en-GB"/>
        </w:rPr>
        <w:t>Lmx</w:t>
      </w:r>
      <w:proofErr w:type="spellEnd"/>
    </w:p>
    <w:p w:rsidR="008B16C2" w:rsidRDefault="008B16C2" w:rsidP="00233A06">
      <w:pPr>
        <w:rPr>
          <w:rFonts w:ascii="MS Reference Sans Serif" w:hAnsi="MS Reference Sans Serif" w:cs="MS Reference Sans Serif"/>
          <w:color w:val="000000"/>
          <w:sz w:val="18"/>
          <w:szCs w:val="18"/>
          <w:lang w:val="en-GB"/>
        </w:rPr>
      </w:pPr>
    </w:p>
    <w:sectPr w:rsidR="008B16C2" w:rsidSect="00B05227">
      <w:pgSz w:w="11906" w:h="16838" w:code="9"/>
      <w:pgMar w:top="899" w:right="866" w:bottom="719" w:left="8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5D0"/>
    <w:multiLevelType w:val="hybridMultilevel"/>
    <w:tmpl w:val="B71AD90E"/>
    <w:lvl w:ilvl="0" w:tplc="65B68C08">
      <w:numFmt w:val="bullet"/>
      <w:lvlText w:val="-"/>
      <w:lvlJc w:val="left"/>
      <w:pPr>
        <w:tabs>
          <w:tab w:val="num" w:pos="720"/>
        </w:tabs>
        <w:ind w:left="720" w:hanging="360"/>
      </w:pPr>
      <w:rPr>
        <w:rFonts w:ascii="Verdana" w:eastAsia="MS Mincho" w:hAnsi="Verdan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35F2"/>
    <w:multiLevelType w:val="hybridMultilevel"/>
    <w:tmpl w:val="8646D222"/>
    <w:lvl w:ilvl="0" w:tplc="BF1AE2C0">
      <w:numFmt w:val="bullet"/>
      <w:lvlText w:val="-"/>
      <w:lvlJc w:val="left"/>
      <w:pPr>
        <w:tabs>
          <w:tab w:val="num" w:pos="600"/>
        </w:tabs>
        <w:ind w:left="600" w:hanging="360"/>
      </w:pPr>
      <w:rPr>
        <w:rFonts w:ascii="Verdana" w:eastAsia="MS Mincho" w:hAnsi="Verdana" w:cs="Tahoma" w:hint="default"/>
      </w:rPr>
    </w:lvl>
    <w:lvl w:ilvl="1" w:tplc="04100003" w:tentative="1">
      <w:start w:val="1"/>
      <w:numFmt w:val="bullet"/>
      <w:lvlText w:val="o"/>
      <w:lvlJc w:val="left"/>
      <w:pPr>
        <w:tabs>
          <w:tab w:val="num" w:pos="1320"/>
        </w:tabs>
        <w:ind w:left="1320" w:hanging="360"/>
      </w:pPr>
      <w:rPr>
        <w:rFonts w:ascii="Courier New" w:hAnsi="Courier New" w:cs="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cs="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cs="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0F671AD"/>
    <w:multiLevelType w:val="hybridMultilevel"/>
    <w:tmpl w:val="75C20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C34E9"/>
    <w:multiLevelType w:val="multilevel"/>
    <w:tmpl w:val="09A2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5407D"/>
    <w:multiLevelType w:val="hybridMultilevel"/>
    <w:tmpl w:val="8146E524"/>
    <w:lvl w:ilvl="0" w:tplc="A0E037E4">
      <w:numFmt w:val="bullet"/>
      <w:lvlText w:val="-"/>
      <w:lvlJc w:val="left"/>
      <w:pPr>
        <w:tabs>
          <w:tab w:val="num" w:pos="720"/>
        </w:tabs>
        <w:ind w:left="720" w:hanging="360"/>
      </w:pPr>
      <w:rPr>
        <w:rFonts w:ascii="Verdana" w:eastAsia="MS Mincho" w:hAnsi="Verdan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9320F"/>
    <w:multiLevelType w:val="multilevel"/>
    <w:tmpl w:val="AEBCF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682279"/>
    <w:multiLevelType w:val="hybridMultilevel"/>
    <w:tmpl w:val="2FF656E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8853E43"/>
    <w:multiLevelType w:val="hybridMultilevel"/>
    <w:tmpl w:val="A6942A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compat>
    <w:useFELayout/>
    <w:compatSetting w:name="compatibilityMode" w:uri="http://schemas.microsoft.com/office/word" w:val="12"/>
  </w:compat>
  <w:rsids>
    <w:rsidRoot w:val="00397E3A"/>
    <w:rsid w:val="00007002"/>
    <w:rsid w:val="00007BD2"/>
    <w:rsid w:val="000249BC"/>
    <w:rsid w:val="0003558E"/>
    <w:rsid w:val="000437AF"/>
    <w:rsid w:val="000469C5"/>
    <w:rsid w:val="000538DC"/>
    <w:rsid w:val="000547BA"/>
    <w:rsid w:val="00071EBF"/>
    <w:rsid w:val="000900D5"/>
    <w:rsid w:val="0009344B"/>
    <w:rsid w:val="00094D9A"/>
    <w:rsid w:val="000B1AE9"/>
    <w:rsid w:val="000B7039"/>
    <w:rsid w:val="000C053D"/>
    <w:rsid w:val="000E0EBA"/>
    <w:rsid w:val="00131A75"/>
    <w:rsid w:val="0013511F"/>
    <w:rsid w:val="00157B3B"/>
    <w:rsid w:val="001642E4"/>
    <w:rsid w:val="00164326"/>
    <w:rsid w:val="0017075F"/>
    <w:rsid w:val="0017076D"/>
    <w:rsid w:val="00185E35"/>
    <w:rsid w:val="00190599"/>
    <w:rsid w:val="0019400E"/>
    <w:rsid w:val="001979A4"/>
    <w:rsid w:val="001A1EC8"/>
    <w:rsid w:val="001B3D01"/>
    <w:rsid w:val="001C24C5"/>
    <w:rsid w:val="001C525F"/>
    <w:rsid w:val="001D1BAB"/>
    <w:rsid w:val="001E2E4F"/>
    <w:rsid w:val="001E44B8"/>
    <w:rsid w:val="001E4D44"/>
    <w:rsid w:val="00216699"/>
    <w:rsid w:val="00222A80"/>
    <w:rsid w:val="002317D2"/>
    <w:rsid w:val="00233A06"/>
    <w:rsid w:val="00245AAF"/>
    <w:rsid w:val="00265EBA"/>
    <w:rsid w:val="00270470"/>
    <w:rsid w:val="00271DA5"/>
    <w:rsid w:val="00274F2D"/>
    <w:rsid w:val="002A087E"/>
    <w:rsid w:val="002A26E4"/>
    <w:rsid w:val="002C4427"/>
    <w:rsid w:val="002D0643"/>
    <w:rsid w:val="002D400B"/>
    <w:rsid w:val="002F3719"/>
    <w:rsid w:val="002F53CA"/>
    <w:rsid w:val="00305088"/>
    <w:rsid w:val="003407E9"/>
    <w:rsid w:val="00341ECE"/>
    <w:rsid w:val="00346C44"/>
    <w:rsid w:val="00367595"/>
    <w:rsid w:val="0038555C"/>
    <w:rsid w:val="00397954"/>
    <w:rsid w:val="00397E3A"/>
    <w:rsid w:val="003B2EBA"/>
    <w:rsid w:val="003C0660"/>
    <w:rsid w:val="003C50AF"/>
    <w:rsid w:val="003E463B"/>
    <w:rsid w:val="003F0BE1"/>
    <w:rsid w:val="003F3814"/>
    <w:rsid w:val="003F4758"/>
    <w:rsid w:val="004340B1"/>
    <w:rsid w:val="004409F0"/>
    <w:rsid w:val="00453C58"/>
    <w:rsid w:val="00457690"/>
    <w:rsid w:val="00474EE0"/>
    <w:rsid w:val="004857F8"/>
    <w:rsid w:val="0049726E"/>
    <w:rsid w:val="004B28F7"/>
    <w:rsid w:val="004D1F96"/>
    <w:rsid w:val="004E4452"/>
    <w:rsid w:val="004E6747"/>
    <w:rsid w:val="00553F08"/>
    <w:rsid w:val="00565BD7"/>
    <w:rsid w:val="00567A62"/>
    <w:rsid w:val="00586F27"/>
    <w:rsid w:val="005D210D"/>
    <w:rsid w:val="005D4D0E"/>
    <w:rsid w:val="005F387B"/>
    <w:rsid w:val="005F4622"/>
    <w:rsid w:val="005F7C59"/>
    <w:rsid w:val="00612A21"/>
    <w:rsid w:val="00623B37"/>
    <w:rsid w:val="006403C4"/>
    <w:rsid w:val="0064342F"/>
    <w:rsid w:val="006678F5"/>
    <w:rsid w:val="00686498"/>
    <w:rsid w:val="006879B3"/>
    <w:rsid w:val="006B0DDF"/>
    <w:rsid w:val="006D7F7E"/>
    <w:rsid w:val="006F0DB4"/>
    <w:rsid w:val="006F2B4C"/>
    <w:rsid w:val="00704BE9"/>
    <w:rsid w:val="00710BCA"/>
    <w:rsid w:val="0071228B"/>
    <w:rsid w:val="00714DE0"/>
    <w:rsid w:val="00736956"/>
    <w:rsid w:val="00761899"/>
    <w:rsid w:val="0077571F"/>
    <w:rsid w:val="00793C9D"/>
    <w:rsid w:val="0079567A"/>
    <w:rsid w:val="007A12AD"/>
    <w:rsid w:val="007A46DA"/>
    <w:rsid w:val="007D2572"/>
    <w:rsid w:val="007E29BC"/>
    <w:rsid w:val="007E38D0"/>
    <w:rsid w:val="007E7C24"/>
    <w:rsid w:val="007F7628"/>
    <w:rsid w:val="0080339D"/>
    <w:rsid w:val="00823216"/>
    <w:rsid w:val="0082547F"/>
    <w:rsid w:val="00835514"/>
    <w:rsid w:val="0086131E"/>
    <w:rsid w:val="00863447"/>
    <w:rsid w:val="00887728"/>
    <w:rsid w:val="00891D07"/>
    <w:rsid w:val="008B000F"/>
    <w:rsid w:val="008B16C2"/>
    <w:rsid w:val="008B5F23"/>
    <w:rsid w:val="008E6CB2"/>
    <w:rsid w:val="00903481"/>
    <w:rsid w:val="00905760"/>
    <w:rsid w:val="009255AE"/>
    <w:rsid w:val="009329D0"/>
    <w:rsid w:val="009634F4"/>
    <w:rsid w:val="00975C5E"/>
    <w:rsid w:val="00977DE4"/>
    <w:rsid w:val="009936E6"/>
    <w:rsid w:val="009A2295"/>
    <w:rsid w:val="009A2734"/>
    <w:rsid w:val="009C0612"/>
    <w:rsid w:val="009D1D07"/>
    <w:rsid w:val="009D6D68"/>
    <w:rsid w:val="009D766B"/>
    <w:rsid w:val="009E66C2"/>
    <w:rsid w:val="00A106D4"/>
    <w:rsid w:val="00A1091F"/>
    <w:rsid w:val="00A27E25"/>
    <w:rsid w:val="00A30C9C"/>
    <w:rsid w:val="00A31A89"/>
    <w:rsid w:val="00A45D3C"/>
    <w:rsid w:val="00A86542"/>
    <w:rsid w:val="00A91319"/>
    <w:rsid w:val="00AC0568"/>
    <w:rsid w:val="00AC179A"/>
    <w:rsid w:val="00AD2E1A"/>
    <w:rsid w:val="00AE1FC9"/>
    <w:rsid w:val="00AF4158"/>
    <w:rsid w:val="00B05227"/>
    <w:rsid w:val="00B12448"/>
    <w:rsid w:val="00B27B50"/>
    <w:rsid w:val="00B419C9"/>
    <w:rsid w:val="00B52B3F"/>
    <w:rsid w:val="00B71B91"/>
    <w:rsid w:val="00B7597B"/>
    <w:rsid w:val="00BA706B"/>
    <w:rsid w:val="00BB7450"/>
    <w:rsid w:val="00C04D76"/>
    <w:rsid w:val="00C14567"/>
    <w:rsid w:val="00C43111"/>
    <w:rsid w:val="00C64391"/>
    <w:rsid w:val="00C81D91"/>
    <w:rsid w:val="00C8240C"/>
    <w:rsid w:val="00C83524"/>
    <w:rsid w:val="00C90B07"/>
    <w:rsid w:val="00CA07FC"/>
    <w:rsid w:val="00CA2A78"/>
    <w:rsid w:val="00CB7064"/>
    <w:rsid w:val="00CD2DF9"/>
    <w:rsid w:val="00CE3875"/>
    <w:rsid w:val="00CE6CC5"/>
    <w:rsid w:val="00CF08F0"/>
    <w:rsid w:val="00CF356D"/>
    <w:rsid w:val="00D16271"/>
    <w:rsid w:val="00D368E8"/>
    <w:rsid w:val="00D63226"/>
    <w:rsid w:val="00D634EF"/>
    <w:rsid w:val="00D64639"/>
    <w:rsid w:val="00D7262A"/>
    <w:rsid w:val="00D96D1F"/>
    <w:rsid w:val="00DA326A"/>
    <w:rsid w:val="00DA5676"/>
    <w:rsid w:val="00DB08AB"/>
    <w:rsid w:val="00DD40B8"/>
    <w:rsid w:val="00DE247F"/>
    <w:rsid w:val="00DE5743"/>
    <w:rsid w:val="00DE6F77"/>
    <w:rsid w:val="00E0492F"/>
    <w:rsid w:val="00E12577"/>
    <w:rsid w:val="00E25148"/>
    <w:rsid w:val="00E268BD"/>
    <w:rsid w:val="00E40C81"/>
    <w:rsid w:val="00E41CDB"/>
    <w:rsid w:val="00E4266B"/>
    <w:rsid w:val="00E605A5"/>
    <w:rsid w:val="00E6078B"/>
    <w:rsid w:val="00E671D4"/>
    <w:rsid w:val="00EA43CE"/>
    <w:rsid w:val="00ED6A64"/>
    <w:rsid w:val="00EE5AD0"/>
    <w:rsid w:val="00EF1A3A"/>
    <w:rsid w:val="00EF33EF"/>
    <w:rsid w:val="00F02AC6"/>
    <w:rsid w:val="00F17221"/>
    <w:rsid w:val="00F17D8A"/>
    <w:rsid w:val="00F274CD"/>
    <w:rsid w:val="00F520E5"/>
    <w:rsid w:val="00F70D7F"/>
    <w:rsid w:val="00F947BA"/>
    <w:rsid w:val="00F96139"/>
    <w:rsid w:val="00FA150E"/>
    <w:rsid w:val="00FC24FE"/>
    <w:rsid w:val="00FC32D1"/>
    <w:rsid w:val="00FD4603"/>
    <w:rsid w:val="00FD5EA1"/>
    <w:rsid w:val="00FF0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1DFF6"/>
  <w15:docId w15:val="{8D2DB04D-A84A-4B67-9E8C-FA1E5AF1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7"/>
    <w:rPr>
      <w:sz w:val="24"/>
      <w:szCs w:val="24"/>
      <w:lang w:eastAsia="ja-JP"/>
    </w:rPr>
  </w:style>
  <w:style w:type="paragraph" w:styleId="Heading1">
    <w:name w:val="heading 1"/>
    <w:basedOn w:val="Normal"/>
    <w:next w:val="Normal"/>
    <w:link w:val="Heading1Char"/>
    <w:qFormat/>
    <w:rsid w:val="00A913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326A"/>
    <w:rPr>
      <w:rFonts w:ascii="Tahoma" w:hAnsi="Tahoma" w:cs="Tahoma"/>
      <w:sz w:val="16"/>
      <w:szCs w:val="16"/>
    </w:rPr>
  </w:style>
  <w:style w:type="character" w:customStyle="1" w:styleId="BalloonTextChar">
    <w:name w:val="Balloon Text Char"/>
    <w:basedOn w:val="DefaultParagraphFont"/>
    <w:link w:val="BalloonText"/>
    <w:rsid w:val="00DA326A"/>
    <w:rPr>
      <w:rFonts w:ascii="Tahoma" w:hAnsi="Tahoma" w:cs="Tahoma"/>
      <w:sz w:val="16"/>
      <w:szCs w:val="16"/>
      <w:lang w:eastAsia="ja-JP"/>
    </w:rPr>
  </w:style>
  <w:style w:type="character" w:styleId="HTMLCite">
    <w:name w:val="HTML Cite"/>
    <w:basedOn w:val="DefaultParagraphFont"/>
    <w:uiPriority w:val="99"/>
    <w:semiHidden/>
    <w:unhideWhenUsed/>
    <w:rsid w:val="008B16C2"/>
    <w:rPr>
      <w:i/>
      <w:iCs/>
    </w:rPr>
  </w:style>
  <w:style w:type="character" w:customStyle="1" w:styleId="Heading1Char">
    <w:name w:val="Heading 1 Char"/>
    <w:basedOn w:val="DefaultParagraphFont"/>
    <w:link w:val="Heading1"/>
    <w:rsid w:val="00A91319"/>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6285">
      <w:bodyDiv w:val="1"/>
      <w:marLeft w:val="0"/>
      <w:marRight w:val="0"/>
      <w:marTop w:val="0"/>
      <w:marBottom w:val="0"/>
      <w:divBdr>
        <w:top w:val="none" w:sz="0" w:space="0" w:color="auto"/>
        <w:left w:val="none" w:sz="0" w:space="0" w:color="auto"/>
        <w:bottom w:val="none" w:sz="0" w:space="0" w:color="auto"/>
        <w:right w:val="none" w:sz="0" w:space="0" w:color="auto"/>
      </w:divBdr>
    </w:div>
    <w:div w:id="467094826">
      <w:bodyDiv w:val="1"/>
      <w:marLeft w:val="0"/>
      <w:marRight w:val="0"/>
      <w:marTop w:val="0"/>
      <w:marBottom w:val="0"/>
      <w:divBdr>
        <w:top w:val="none" w:sz="0" w:space="0" w:color="auto"/>
        <w:left w:val="none" w:sz="0" w:space="0" w:color="auto"/>
        <w:bottom w:val="none" w:sz="0" w:space="0" w:color="auto"/>
        <w:right w:val="none" w:sz="0" w:space="0" w:color="auto"/>
      </w:divBdr>
    </w:div>
    <w:div w:id="825512133">
      <w:bodyDiv w:val="1"/>
      <w:marLeft w:val="0"/>
      <w:marRight w:val="0"/>
      <w:marTop w:val="0"/>
      <w:marBottom w:val="0"/>
      <w:divBdr>
        <w:top w:val="none" w:sz="0" w:space="0" w:color="auto"/>
        <w:left w:val="none" w:sz="0" w:space="0" w:color="auto"/>
        <w:bottom w:val="none" w:sz="0" w:space="0" w:color="auto"/>
        <w:right w:val="none" w:sz="0" w:space="0" w:color="auto"/>
      </w:divBdr>
    </w:div>
    <w:div w:id="908032774">
      <w:bodyDiv w:val="1"/>
      <w:marLeft w:val="0"/>
      <w:marRight w:val="0"/>
      <w:marTop w:val="0"/>
      <w:marBottom w:val="0"/>
      <w:divBdr>
        <w:top w:val="none" w:sz="0" w:space="0" w:color="auto"/>
        <w:left w:val="none" w:sz="0" w:space="0" w:color="auto"/>
        <w:bottom w:val="none" w:sz="0" w:space="0" w:color="auto"/>
        <w:right w:val="none" w:sz="0" w:space="0" w:color="auto"/>
      </w:divBdr>
    </w:div>
    <w:div w:id="1114443502">
      <w:bodyDiv w:val="1"/>
      <w:marLeft w:val="0"/>
      <w:marRight w:val="0"/>
      <w:marTop w:val="0"/>
      <w:marBottom w:val="0"/>
      <w:divBdr>
        <w:top w:val="none" w:sz="0" w:space="0" w:color="auto"/>
        <w:left w:val="none" w:sz="0" w:space="0" w:color="auto"/>
        <w:bottom w:val="none" w:sz="0" w:space="0" w:color="auto"/>
        <w:right w:val="none" w:sz="0" w:space="0" w:color="auto"/>
      </w:divBdr>
    </w:div>
    <w:div w:id="1334184784">
      <w:bodyDiv w:val="1"/>
      <w:marLeft w:val="0"/>
      <w:marRight w:val="0"/>
      <w:marTop w:val="0"/>
      <w:marBottom w:val="0"/>
      <w:divBdr>
        <w:top w:val="none" w:sz="0" w:space="0" w:color="auto"/>
        <w:left w:val="none" w:sz="0" w:space="0" w:color="auto"/>
        <w:bottom w:val="none" w:sz="0" w:space="0" w:color="auto"/>
        <w:right w:val="none" w:sz="0" w:space="0" w:color="auto"/>
      </w:divBdr>
      <w:divsChild>
        <w:div w:id="783576581">
          <w:marLeft w:val="0"/>
          <w:marRight w:val="0"/>
          <w:marTop w:val="0"/>
          <w:marBottom w:val="0"/>
          <w:divBdr>
            <w:top w:val="none" w:sz="0" w:space="0" w:color="auto"/>
            <w:left w:val="none" w:sz="0" w:space="0" w:color="auto"/>
            <w:bottom w:val="none" w:sz="0" w:space="0" w:color="auto"/>
            <w:right w:val="none" w:sz="0" w:space="0" w:color="auto"/>
          </w:divBdr>
        </w:div>
      </w:divsChild>
    </w:div>
    <w:div w:id="1502306546">
      <w:bodyDiv w:val="1"/>
      <w:marLeft w:val="0"/>
      <w:marRight w:val="0"/>
      <w:marTop w:val="0"/>
      <w:marBottom w:val="0"/>
      <w:divBdr>
        <w:top w:val="none" w:sz="0" w:space="0" w:color="auto"/>
        <w:left w:val="none" w:sz="0" w:space="0" w:color="auto"/>
        <w:bottom w:val="none" w:sz="0" w:space="0" w:color="auto"/>
        <w:right w:val="none" w:sz="0" w:space="0" w:color="auto"/>
      </w:divBdr>
    </w:div>
    <w:div w:id="1689678082">
      <w:bodyDiv w:val="1"/>
      <w:marLeft w:val="0"/>
      <w:marRight w:val="0"/>
      <w:marTop w:val="0"/>
      <w:marBottom w:val="0"/>
      <w:divBdr>
        <w:top w:val="none" w:sz="0" w:space="0" w:color="auto"/>
        <w:left w:val="none" w:sz="0" w:space="0" w:color="auto"/>
        <w:bottom w:val="none" w:sz="0" w:space="0" w:color="auto"/>
        <w:right w:val="none" w:sz="0" w:space="0" w:color="auto"/>
      </w:divBdr>
      <w:divsChild>
        <w:div w:id="1546018478">
          <w:marLeft w:val="0"/>
          <w:marRight w:val="0"/>
          <w:marTop w:val="0"/>
          <w:marBottom w:val="0"/>
          <w:divBdr>
            <w:top w:val="none" w:sz="0" w:space="0" w:color="auto"/>
            <w:left w:val="none" w:sz="0" w:space="0" w:color="auto"/>
            <w:bottom w:val="none" w:sz="0" w:space="0" w:color="auto"/>
            <w:right w:val="none" w:sz="0" w:space="0" w:color="auto"/>
          </w:divBdr>
        </w:div>
        <w:div w:id="1679846827">
          <w:marLeft w:val="0"/>
          <w:marRight w:val="0"/>
          <w:marTop w:val="0"/>
          <w:marBottom w:val="0"/>
          <w:divBdr>
            <w:top w:val="none" w:sz="0" w:space="0" w:color="auto"/>
            <w:left w:val="none" w:sz="0" w:space="0" w:color="auto"/>
            <w:bottom w:val="none" w:sz="0" w:space="0" w:color="auto"/>
            <w:right w:val="none" w:sz="0" w:space="0" w:color="auto"/>
          </w:divBdr>
        </w:div>
      </w:divsChild>
    </w:div>
    <w:div w:id="17994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anni\Desktop\m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my.dot</Template>
  <TotalTime>126</TotalTime>
  <Pages>7</Pages>
  <Words>2131</Words>
  <Characters>12147</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According to [flynn99], the photoreceptor response can be approximated by</vt:lpstr>
      <vt:lpstr>According to [flynn99], the photoreceptor response can be approximated by</vt:lpstr>
    </vt:vector>
  </TitlesOfParts>
  <Company>DEEI  Universita' di Trieste</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[flynn99], the photoreceptor response can be approximated by</dc:title>
  <dc:creator>gr</dc:creator>
  <cp:lastModifiedBy>RAMPONI GIOVANNI</cp:lastModifiedBy>
  <cp:revision>7</cp:revision>
  <cp:lastPrinted>1899-12-31T23:00:00Z</cp:lastPrinted>
  <dcterms:created xsi:type="dcterms:W3CDTF">2012-07-12T09:21:00Z</dcterms:created>
  <dcterms:modified xsi:type="dcterms:W3CDTF">2021-06-22T07:35:00Z</dcterms:modified>
</cp:coreProperties>
</file>